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41" w:rsidRPr="00500CD3" w:rsidRDefault="00500CD3" w:rsidP="00500CD3">
      <w:pPr>
        <w:jc w:val="both"/>
        <w:rPr>
          <w:rFonts w:ascii="Times New Roman" w:hAnsi="Times New Roman" w:cs="Times New Roman"/>
          <w:sz w:val="40"/>
          <w:szCs w:val="40"/>
        </w:rPr>
      </w:pPr>
      <w:r>
        <w:rPr>
          <w:rFonts w:ascii="Times New Roman" w:hAnsi="Times New Roman" w:cs="Times New Roman"/>
          <w:sz w:val="40"/>
          <w:szCs w:val="40"/>
        </w:rPr>
        <w:t xml:space="preserve">                             </w:t>
      </w:r>
      <w:r w:rsidR="00B152C4">
        <w:rPr>
          <w:rFonts w:ascii="Times New Roman" w:hAnsi="Times New Roman" w:cs="Times New Roman"/>
          <w:sz w:val="40"/>
          <w:szCs w:val="40"/>
        </w:rPr>
        <w:t xml:space="preserve">      </w:t>
      </w:r>
      <w:bookmarkStart w:id="0" w:name="_GoBack"/>
      <w:bookmarkEnd w:id="0"/>
      <w:r>
        <w:rPr>
          <w:rFonts w:ascii="Times New Roman" w:hAnsi="Times New Roman" w:cs="Times New Roman"/>
          <w:sz w:val="40"/>
          <w:szCs w:val="40"/>
        </w:rPr>
        <w:t xml:space="preserve"> </w:t>
      </w:r>
      <w:r w:rsidR="002C6D41" w:rsidRPr="00500CD3">
        <w:rPr>
          <w:rFonts w:ascii="Times New Roman" w:hAnsi="Times New Roman" w:cs="Times New Roman"/>
          <w:sz w:val="40"/>
          <w:szCs w:val="40"/>
        </w:rPr>
        <w:t>Информация</w:t>
      </w:r>
    </w:p>
    <w:p w:rsidR="002C6D41" w:rsidRPr="00500CD3" w:rsidRDefault="00B152C4" w:rsidP="00500CD3">
      <w:pPr>
        <w:jc w:val="both"/>
        <w:rPr>
          <w:rFonts w:ascii="Times New Roman" w:hAnsi="Times New Roman" w:cs="Times New Roman"/>
          <w:sz w:val="24"/>
          <w:szCs w:val="24"/>
        </w:rPr>
      </w:pPr>
      <w:r>
        <w:rPr>
          <w:rFonts w:ascii="Times New Roman" w:hAnsi="Times New Roman" w:cs="Times New Roman"/>
          <w:sz w:val="24"/>
          <w:szCs w:val="24"/>
        </w:rPr>
        <w:t xml:space="preserve">      </w:t>
      </w:r>
      <w:r w:rsidR="002C6D41" w:rsidRPr="00500CD3">
        <w:rPr>
          <w:rFonts w:ascii="Times New Roman" w:hAnsi="Times New Roman" w:cs="Times New Roman"/>
          <w:sz w:val="24"/>
          <w:szCs w:val="24"/>
        </w:rPr>
        <w:t>Международный день борьбы с коррупцией отмечается ежегодно 9 декабря. В этот день в 2003 г. открыта и подписана Конвенция против коррупции, принятая Генеральной ассамблеей ООН. Российская Федерация в числе первых стран ее подписала и ратифицировала.</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25.12.2008 года принят Федеральный закон «О противодействии коррупции», который впервые на законодательном уровне закрепил понятие термина «коррупция», определил ее основные признаки, принципы и способы противодействия этому пагубному явлению.</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 xml:space="preserve">Деятельность прокуратуры </w:t>
      </w:r>
      <w:proofErr w:type="gramStart"/>
      <w:r w:rsidRPr="00500CD3">
        <w:rPr>
          <w:rFonts w:ascii="Times New Roman" w:hAnsi="Times New Roman" w:cs="Times New Roman"/>
          <w:sz w:val="24"/>
          <w:szCs w:val="24"/>
        </w:rPr>
        <w:t>нацелена</w:t>
      </w:r>
      <w:proofErr w:type="gramEnd"/>
      <w:r w:rsidRPr="00500CD3">
        <w:rPr>
          <w:rFonts w:ascii="Times New Roman" w:hAnsi="Times New Roman" w:cs="Times New Roman"/>
          <w:sz w:val="24"/>
          <w:szCs w:val="24"/>
        </w:rPr>
        <w:t xml:space="preserve"> прежде всего, на укрепление законности, защиту прав граждан и организаций, охраняемых законом интересов общества и государства. Основные усилия сосредоточены, в частности,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ответственности лиц, виновных в совершении деяний коррупционной направленности, возмещении причиненного вреда.</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В текущем году прокуратурой области выявлено свыше 800 лиц, не исполнивших антикоррупционные обязанности, запреты и ограничения (в том числе 30 - при представлении сведений о расходах, свыше 170 - о предотвращении конфликта интересов).</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По актам прокурорского реагирования к дисциплинарной ответственности привлечено более 430 должностных лиц, 4 из которых уволено в связи с утратой доверия. По материалам надзорных мероприятий возбуждено 11 уголовных дел.</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Прокуратура Подгоренского района Воронежской области</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 Исорг-20200036-1091-23/7024-20200036 1374291706309</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 xml:space="preserve">За правонарушения, влекущие административную ответственность, наказано свыше 35 лиц, на них наложены штрафы. Основную массу составляют работодатели, нарушившие порядок приема на работу бывших государственных и муниципальных служащих. Также по нашим постановлениям на сумму более 2 </w:t>
      </w:r>
      <w:proofErr w:type="gramStart"/>
      <w:r w:rsidRPr="00500CD3">
        <w:rPr>
          <w:rFonts w:ascii="Times New Roman" w:hAnsi="Times New Roman" w:cs="Times New Roman"/>
          <w:sz w:val="24"/>
          <w:szCs w:val="24"/>
        </w:rPr>
        <w:t>млн</w:t>
      </w:r>
      <w:proofErr w:type="gramEnd"/>
      <w:r w:rsidRPr="00500CD3">
        <w:rPr>
          <w:rFonts w:ascii="Times New Roman" w:hAnsi="Times New Roman" w:cs="Times New Roman"/>
          <w:sz w:val="24"/>
          <w:szCs w:val="24"/>
        </w:rPr>
        <w:t xml:space="preserve"> руб. оштрафованы 5 организаций, в интересах которых чиновникам и иным лицам передавались незаконные вознаграждения.</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 xml:space="preserve">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w:t>
      </w:r>
      <w:proofErr w:type="spellStart"/>
      <w:r w:rsidRPr="00500CD3">
        <w:rPr>
          <w:rFonts w:ascii="Times New Roman" w:hAnsi="Times New Roman" w:cs="Times New Roman"/>
          <w:sz w:val="24"/>
          <w:szCs w:val="24"/>
        </w:rPr>
        <w:t>коррупциогенных</w:t>
      </w:r>
      <w:proofErr w:type="spellEnd"/>
      <w:r w:rsidRPr="00500CD3">
        <w:rPr>
          <w:rFonts w:ascii="Times New Roman" w:hAnsi="Times New Roman" w:cs="Times New Roman"/>
          <w:sz w:val="24"/>
          <w:szCs w:val="24"/>
        </w:rPr>
        <w:t xml:space="preserve"> факторов. После вмешательства прокуроров в соответствие с действующим законодательством приведено свыше 1500 правовых актов органов власти.</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 xml:space="preserve">Отдельное внимание уделяется вопросам возмещения ущерба, причиненного актами коррупции. Ущерб, причиненный коррупционным нарушением, либо незаконно полученные денежные средства или имущество должны быть полностью взысканы с нарушителя и обращены в доход государства. Прокуроры добились реального возмещения ущерба в сумме свыше 55 </w:t>
      </w:r>
      <w:proofErr w:type="gramStart"/>
      <w:r w:rsidRPr="00500CD3">
        <w:rPr>
          <w:rFonts w:ascii="Times New Roman" w:hAnsi="Times New Roman" w:cs="Times New Roman"/>
          <w:sz w:val="24"/>
          <w:szCs w:val="24"/>
        </w:rPr>
        <w:t>млн</w:t>
      </w:r>
      <w:proofErr w:type="gramEnd"/>
      <w:r w:rsidRPr="00500CD3">
        <w:rPr>
          <w:rFonts w:ascii="Times New Roman" w:hAnsi="Times New Roman" w:cs="Times New Roman"/>
          <w:sz w:val="24"/>
          <w:szCs w:val="24"/>
        </w:rPr>
        <w:t xml:space="preserve"> руб.</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lastRenderedPageBreak/>
        <w:t xml:space="preserve">Например, аппаратом прокуратуры области предъявлен в суд иск о взыскании с директора предприятия денежных средств в сумме 11,7 </w:t>
      </w:r>
      <w:proofErr w:type="gramStart"/>
      <w:r w:rsidRPr="00500CD3">
        <w:rPr>
          <w:rFonts w:ascii="Times New Roman" w:hAnsi="Times New Roman" w:cs="Times New Roman"/>
          <w:sz w:val="24"/>
          <w:szCs w:val="24"/>
        </w:rPr>
        <w:t>млн</w:t>
      </w:r>
      <w:proofErr w:type="gramEnd"/>
      <w:r w:rsidRPr="00500CD3">
        <w:rPr>
          <w:rFonts w:ascii="Times New Roman" w:hAnsi="Times New Roman" w:cs="Times New Roman"/>
          <w:sz w:val="24"/>
          <w:szCs w:val="24"/>
        </w:rPr>
        <w:t xml:space="preserve"> руб., похищенных путем незаконного возмещения налога на добавленную стоимость. Решением суда иск удовлетворен. Денежные средства полностью возмещены в бюджет.</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На особом контроле прокуроров надзор за исполнением законов при осуществлении оперативно-розыскной деятельности, расследовании уголовных дел о коррупционных преступлениях, обеспечение поддержания государственного обвинения.</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Правоохранительными органами принимались определенные меры по противодействию коррупционной преступности. Несмотря на это, в текущем году число выявленных преступлений остается стабильным (301).</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Имеются положительные примеры работы правоохранителей по выявлению</w:t>
      </w:r>
      <w:r w:rsidRPr="00500CD3">
        <w:rPr>
          <w:rFonts w:ascii="Times New Roman" w:hAnsi="Times New Roman" w:cs="Times New Roman"/>
          <w:sz w:val="24"/>
          <w:szCs w:val="24"/>
        </w:rPr>
        <w:tab/>
        <w:t>и пресечению значимых коррупционных преступлений,</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в том числе совершаемых должностными лицами различных органов, относящихся к руководящему звену и имеющих особый правовой статус.</w:t>
      </w:r>
    </w:p>
    <w:p w:rsidR="002C6D41" w:rsidRPr="00500CD3" w:rsidRDefault="002C6D41" w:rsidP="00500CD3">
      <w:pPr>
        <w:jc w:val="both"/>
        <w:rPr>
          <w:rFonts w:ascii="Times New Roman" w:hAnsi="Times New Roman" w:cs="Times New Roman"/>
          <w:sz w:val="24"/>
          <w:szCs w:val="24"/>
        </w:rPr>
      </w:pPr>
      <w:proofErr w:type="gramStart"/>
      <w:r w:rsidRPr="00500CD3">
        <w:rPr>
          <w:rFonts w:ascii="Times New Roman" w:hAnsi="Times New Roman" w:cs="Times New Roman"/>
          <w:sz w:val="24"/>
          <w:szCs w:val="24"/>
        </w:rPr>
        <w:t>Пресечена коррупционная деятельность заместителя главы администрации городского округа г. Воронеж, начальника YBM ГУ МВД области, заместителя начальника отдела ГСУ ГУ МВД области, заместителя начальника отдела УУР ГУ МВД области, начальника районного отделения УФССП области, начальника пожарной части ФКУ ИК-9 УФСИН области, заместителя начальника MTO КУВО «Гражданская оборона, защита населения и пожарная безопасность Воронежской области», заведующих кафедрами трех высших учебных заведений</w:t>
      </w:r>
      <w:proofErr w:type="gramEnd"/>
      <w:r w:rsidRPr="00500CD3">
        <w:rPr>
          <w:rFonts w:ascii="Times New Roman" w:hAnsi="Times New Roman" w:cs="Times New Roman"/>
          <w:sz w:val="24"/>
          <w:szCs w:val="24"/>
        </w:rPr>
        <w:t xml:space="preserve"> области, главы муниципального образования, адвокатов и ряда других.</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Выявлено 69 преступлений, совершенных должностными лицами образовательных учреждений и ректорами ВУЗов.</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Осуждено 124 коррупционера, в том числе 7 должностных лиц органов государственной власти, 39 управленцев, 23 правоохранителя.</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24 коррупционера были лишены свободы, 6 отправлены на принудительные (исправительные) работы, 50 получили условные сроки.</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 xml:space="preserve">Гласность и публичность судебных </w:t>
      </w:r>
      <w:proofErr w:type="gramStart"/>
      <w:r w:rsidRPr="00500CD3">
        <w:rPr>
          <w:rFonts w:ascii="Times New Roman" w:hAnsi="Times New Roman" w:cs="Times New Roman"/>
          <w:sz w:val="24"/>
          <w:szCs w:val="24"/>
        </w:rPr>
        <w:t>процессов над коррупционерами</w:t>
      </w:r>
      <w:proofErr w:type="gramEnd"/>
      <w:r w:rsidRPr="00500CD3">
        <w:rPr>
          <w:rFonts w:ascii="Times New Roman" w:hAnsi="Times New Roman" w:cs="Times New Roman"/>
          <w:sz w:val="24"/>
          <w:szCs w:val="24"/>
        </w:rPr>
        <w:t>, освещение антикоррупционной политики государства являются одной из составляющих, способных изменить ситуацию.</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Прокурор района</w:t>
      </w:r>
    </w:p>
    <w:p w:rsidR="002C6D41" w:rsidRPr="00500CD3" w:rsidRDefault="002C6D41" w:rsidP="00500CD3">
      <w:pPr>
        <w:jc w:val="both"/>
        <w:rPr>
          <w:rFonts w:ascii="Times New Roman" w:hAnsi="Times New Roman" w:cs="Times New Roman"/>
          <w:sz w:val="24"/>
          <w:szCs w:val="24"/>
        </w:rPr>
      </w:pPr>
      <w:r w:rsidRPr="00500CD3">
        <w:rPr>
          <w:rFonts w:ascii="Times New Roman" w:hAnsi="Times New Roman" w:cs="Times New Roman"/>
          <w:sz w:val="24"/>
          <w:szCs w:val="24"/>
        </w:rPr>
        <w:t>советник юстиции</w:t>
      </w:r>
      <w:r w:rsidRPr="00500CD3">
        <w:rPr>
          <w:rFonts w:ascii="Times New Roman" w:hAnsi="Times New Roman" w:cs="Times New Roman"/>
          <w:sz w:val="24"/>
          <w:szCs w:val="24"/>
        </w:rPr>
        <w:tab/>
        <w:t xml:space="preserve">                                                                    </w:t>
      </w:r>
      <w:r w:rsidR="00500CD3">
        <w:rPr>
          <w:rFonts w:ascii="Times New Roman" w:hAnsi="Times New Roman" w:cs="Times New Roman"/>
          <w:sz w:val="24"/>
          <w:szCs w:val="24"/>
        </w:rPr>
        <w:t xml:space="preserve">                      </w:t>
      </w:r>
      <w:r w:rsidRPr="00500CD3">
        <w:rPr>
          <w:rFonts w:ascii="Times New Roman" w:hAnsi="Times New Roman" w:cs="Times New Roman"/>
          <w:sz w:val="24"/>
          <w:szCs w:val="24"/>
        </w:rPr>
        <w:t xml:space="preserve">   А.И.</w:t>
      </w:r>
      <w:r w:rsidRPr="00500CD3">
        <w:rPr>
          <w:rFonts w:ascii="Times New Roman" w:hAnsi="Times New Roman" w:cs="Times New Roman"/>
          <w:sz w:val="24"/>
          <w:szCs w:val="24"/>
        </w:rPr>
        <w:tab/>
        <w:t>Чертов</w:t>
      </w:r>
    </w:p>
    <w:p w:rsidR="002C6D41" w:rsidRPr="00500CD3" w:rsidRDefault="002C6D41" w:rsidP="00500CD3">
      <w:pPr>
        <w:jc w:val="both"/>
        <w:rPr>
          <w:rFonts w:ascii="Times New Roman" w:hAnsi="Times New Roman" w:cs="Times New Roman"/>
          <w:sz w:val="24"/>
          <w:szCs w:val="24"/>
        </w:rPr>
      </w:pPr>
    </w:p>
    <w:p w:rsidR="002C6D41" w:rsidRPr="00500CD3" w:rsidRDefault="002C6D41" w:rsidP="00500CD3">
      <w:pPr>
        <w:jc w:val="both"/>
        <w:rPr>
          <w:rFonts w:ascii="Times New Roman" w:hAnsi="Times New Roman" w:cs="Times New Roman"/>
          <w:sz w:val="24"/>
          <w:szCs w:val="24"/>
        </w:rPr>
      </w:pPr>
    </w:p>
    <w:p w:rsidR="002C6D41" w:rsidRPr="00500CD3" w:rsidRDefault="002C6D41" w:rsidP="00500CD3">
      <w:pPr>
        <w:jc w:val="both"/>
        <w:rPr>
          <w:rFonts w:ascii="Times New Roman" w:hAnsi="Times New Roman" w:cs="Times New Roman"/>
          <w:sz w:val="24"/>
          <w:szCs w:val="24"/>
        </w:rPr>
      </w:pPr>
    </w:p>
    <w:sectPr w:rsidR="002C6D41" w:rsidRPr="0050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4"/>
    <w:rsid w:val="002C6D41"/>
    <w:rsid w:val="00404E34"/>
    <w:rsid w:val="00500CD3"/>
    <w:rsid w:val="009E6B9E"/>
    <w:rsid w:val="00B1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Рабочий</cp:lastModifiedBy>
  <cp:revision>4</cp:revision>
  <dcterms:created xsi:type="dcterms:W3CDTF">2023-12-11T06:49:00Z</dcterms:created>
  <dcterms:modified xsi:type="dcterms:W3CDTF">2023-12-11T07:19:00Z</dcterms:modified>
</cp:coreProperties>
</file>