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Место нахождения: 119435, г. Москва, Большой Саввинский переулок, д. 12, стр. 9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Адрес сайта: http://utp.sberbank-ast.ru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Адрес электронной почты: info@sberbank-ast.ru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Тел.: +7(495)787-29-97, +7 (495) 787-29-99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rPr>
          <w:rStyle w:val="a4"/>
        </w:rPr>
        <w:t>Способ торгов </w:t>
      </w:r>
      <w:r w:rsidRPr="00B57B75">
        <w:t>– аукцион, открытый по составу участников и открытый по форме подачи предложений о цене по продаже земельного участка в электронной форме (далее – аукцион).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rPr>
          <w:rStyle w:val="a4"/>
        </w:rPr>
        <w:t>Дата начала приема заявок</w:t>
      </w:r>
      <w:r w:rsidRPr="00B57B75">
        <w:t> на участие в аукционе в электронной форме –                       </w:t>
      </w:r>
      <w:r w:rsidRPr="00B57B75">
        <w:rPr>
          <w:rStyle w:val="a4"/>
        </w:rPr>
        <w:t>«20» января 2025 года 08 часов 00 минут.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rPr>
          <w:rStyle w:val="a4"/>
        </w:rPr>
        <w:t>Дата окончания приема заявок</w:t>
      </w:r>
      <w:r w:rsidRPr="00B57B75">
        <w:t> на участие в аукционе в электронной форме –                      </w:t>
      </w:r>
      <w:r w:rsidR="007D1A58">
        <w:rPr>
          <w:rStyle w:val="a4"/>
        </w:rPr>
        <w:t>«18</w:t>
      </w:r>
      <w:r w:rsidRPr="00B57B75">
        <w:rPr>
          <w:rStyle w:val="a4"/>
        </w:rPr>
        <w:t>» февраля 2025 года 17 часов 00 минут.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rPr>
          <w:rStyle w:val="a4"/>
        </w:rPr>
        <w:t>Время приема заявок</w:t>
      </w:r>
      <w:r w:rsidRPr="00B57B75">
        <w:t> круглосуточно по адресу: http://utp.sberbank-ast.ru.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rPr>
          <w:rStyle w:val="a4"/>
        </w:rPr>
        <w:t>Дата определения участников</w:t>
      </w:r>
      <w:r w:rsidRPr="00B57B75">
        <w:t> аукциона в электронной форме –                                       </w:t>
      </w:r>
      <w:r w:rsidRPr="00B57B75">
        <w:rPr>
          <w:rStyle w:val="a4"/>
        </w:rPr>
        <w:t>«20» февраля 2025 года 08 часов 00 минут.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rPr>
          <w:rStyle w:val="a4"/>
        </w:rPr>
        <w:t>Дата, время и место проведения</w:t>
      </w:r>
      <w:r w:rsidRPr="00B57B75">
        <w:t> аукциона в электронной форме (дата подведения итогов аукциона в электронной форме) – </w:t>
      </w:r>
      <w:r w:rsidRPr="00B57B75">
        <w:rPr>
          <w:rStyle w:val="a4"/>
        </w:rPr>
        <w:t>«24» февраля 2025 года 10 часов 00 минут</w:t>
      </w:r>
      <w:r w:rsidRPr="00B57B75">
        <w:t> на электронной площадке ЗАО «</w:t>
      </w:r>
      <w:proofErr w:type="spellStart"/>
      <w:r w:rsidRPr="00B57B75">
        <w:t>Сбербанк-АСТ</w:t>
      </w:r>
      <w:proofErr w:type="spellEnd"/>
      <w:r w:rsidRPr="00B57B75">
        <w:t>» </w:t>
      </w:r>
      <w:hyperlink r:id="rId4" w:history="1">
        <w:r w:rsidRPr="00B57B75">
          <w:rPr>
            <w:rStyle w:val="a3"/>
            <w:color w:val="auto"/>
          </w:rPr>
          <w:t>http://utp.sberbank-ast.ru</w:t>
        </w:r>
      </w:hyperlink>
      <w:r w:rsidRPr="00B57B75">
        <w:t>.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center"/>
      </w:pPr>
      <w:r w:rsidRPr="00B57B75">
        <w:rPr>
          <w:rStyle w:val="a4"/>
        </w:rPr>
        <w:t>Сведения о предмете аукциона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rPr>
          <w:rStyle w:val="a4"/>
          <w:u w:val="single"/>
        </w:rPr>
        <w:t>Лот № 1: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Предмет аукциона - земельный участок, расположенный по адресу: Российская Федерация, Воронежская область, Подгоренский р-н, в западной части кадастрового квартала 36:24:8000007.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 xml:space="preserve">Площадь земельного участка - </w:t>
      </w:r>
      <w:r w:rsidRPr="00B57B75">
        <w:rPr>
          <w:bCs/>
        </w:rPr>
        <w:t xml:space="preserve">167 600 </w:t>
      </w:r>
      <w:r w:rsidRPr="00B57B75">
        <w:t>кв. м.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Кадастровый номер – 36:24:800000</w:t>
      </w:r>
      <w:r w:rsidR="00B57B75" w:rsidRPr="00B57B75">
        <w:t>7</w:t>
      </w:r>
      <w:r w:rsidRPr="00B57B75">
        <w:t>:213.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Собственник земельного участка – Первомайское сельское поселение Подгоренского муниципального района Воронежской области.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Обременения – не зарегистрированы.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Ограничения – не зарегистрированы.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Категория земель – земли сельскохозяйственного назначения.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Разрешенное использование – для сельскохозяйственного использования.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rPr>
          <w:rStyle w:val="a4"/>
        </w:rPr>
        <w:t>Начальная цена предмета аукциона (начальная цена продажи земельного участка) –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rPr>
          <w:b/>
        </w:rPr>
        <w:t>23 450 (двадцать три  тысячи четыреста пятьдесят) рублей 00 копеек</w:t>
      </w:r>
      <w:r w:rsidRPr="00B57B75">
        <w:rPr>
          <w:rStyle w:val="a4"/>
        </w:rPr>
        <w:t>.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rPr>
          <w:rStyle w:val="a4"/>
        </w:rPr>
        <w:t>Размер задатка – 100 % от начальной цены предмета аукциона и составляет </w:t>
      </w:r>
      <w:r w:rsidRPr="00B57B75">
        <w:rPr>
          <w:b/>
        </w:rPr>
        <w:t>23 450 (двадцать три  тысячи четыреста пятьдесят) рублей 00 копеек</w:t>
      </w:r>
      <w:r w:rsidRPr="00B57B75">
        <w:rPr>
          <w:rStyle w:val="a4"/>
        </w:rPr>
        <w:t>.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  <w:rPr>
          <w:rStyle w:val="a4"/>
        </w:rPr>
      </w:pPr>
      <w:r w:rsidRPr="00B57B75">
        <w:rPr>
          <w:rStyle w:val="a4"/>
        </w:rPr>
        <w:t>Величина повышения начальной цены предмета аукциона («шаг аукциона») - 3% (три процента) от начальной цены предмета аукциона и составляет </w:t>
      </w:r>
      <w:r w:rsidRPr="00B57B75">
        <w:t> </w:t>
      </w:r>
      <w:r w:rsidRPr="00B57B75">
        <w:rPr>
          <w:b/>
        </w:rPr>
        <w:t>703 (семьсот три) рубля 50 копеек</w:t>
      </w:r>
      <w:r w:rsidRPr="00B57B75">
        <w:rPr>
          <w:rStyle w:val="WW-Absatz-Standardschriftart"/>
        </w:rPr>
        <w:t xml:space="preserve"> 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rPr>
          <w:rStyle w:val="a4"/>
        </w:rPr>
        <w:t>Информация о предыдущих торгах:</w:t>
      </w:r>
      <w:r w:rsidRPr="00B57B75">
        <w:t> нет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center"/>
      </w:pPr>
      <w:r w:rsidRPr="00B57B75">
        <w:rPr>
          <w:rStyle w:val="a4"/>
        </w:rPr>
        <w:t>2. Условия участия в электронном аукционе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Общие условия: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Лицо, желающее участвовать в электронном аукционе (далее - заявитель), обязано осуществить следующие действия: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lastRenderedPageBreak/>
        <w:t>1) Внести задаток на счет Организатора электронного аукциона в порядке, указанном                   в п. 4 настоящего извещения.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2) Направить Оператору заявку на участие в электронном аукционе в порядке, указанном в п. 3 настоящего извещения.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rPr>
          <w:rStyle w:val="a4"/>
        </w:rPr>
        <w:t>            </w:t>
      </w:r>
      <w:proofErr w:type="gramStart"/>
      <w:r w:rsidRPr="00B57B75">
        <w:rPr>
          <w:rStyle w:val="a4"/>
        </w:rPr>
        <w:t>В соответствии с п. 5 ст. 39.13 Земельного кодекса Российской Федерации </w:t>
      </w:r>
      <w:r w:rsidRPr="00B57B75">
        <w:t>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муниципальной собственности, либо договор аренды такого участка, платы за участие в электронном аукционе</w:t>
      </w:r>
      <w:proofErr w:type="gramEnd"/>
      <w:r w:rsidRPr="00B57B75">
        <w:t xml:space="preserve"> в порядке, размере и на условиях, установленных </w:t>
      </w:r>
      <w:r w:rsidRPr="00B57B75">
        <w:rPr>
          <w:rStyle w:val="a4"/>
        </w:rPr>
        <w:t>постановлением Правительства Российской Федерации от 10.05.2018 № 564</w:t>
      </w:r>
      <w:r w:rsidRPr="00B57B75">
        <w:t> 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размеров».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center"/>
      </w:pPr>
      <w:r w:rsidRPr="00B57B75">
        <w:rPr>
          <w:rStyle w:val="a4"/>
        </w:rPr>
        <w:t>3. Форма заявки на участие в аукционе, порядок приема, адрес места приема, дата и время начала,  и окончание приема заявок на участие в аукционе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            Для обеспечения доступа к участию в электронном аукционе Заявителям необходимо пройти процедуру регистрации на электронной площадке.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            Регистрация на единой электронной торговой площадке проводится в соответствии с Регламентом единой электронной торговой площадки.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            Заявка (приложение № 1) на участие в электронном аукционе подается путем заполнения ее электронной формы по всем пунктам с приложением указанных в Извещении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 на электронной площадке.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Для участия в аукционе в электронной форме Заявители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реквизитов):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rPr>
          <w:u w:val="single"/>
        </w:rPr>
        <w:t>юридические лица: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 xml:space="preserve">-надлежащим образом заверенный перевод </w:t>
      </w:r>
      <w:proofErr w:type="gramStart"/>
      <w:r w:rsidRPr="00B57B75">
        <w:t>на русский язык документов</w:t>
      </w:r>
      <w:r w:rsidRPr="00B57B75">
        <w:br/>
        <w:t>о государственной регистрации юридического лица в соответствии</w:t>
      </w:r>
      <w:r w:rsidRPr="00B57B75">
        <w:br/>
        <w:t>с законодательством иностранного государства в случае</w:t>
      </w:r>
      <w:proofErr w:type="gramEnd"/>
      <w:r w:rsidRPr="00B57B75">
        <w:t>, если заявителем является иностранное юридическое лицо.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rPr>
          <w:u w:val="single"/>
        </w:rPr>
        <w:t>физические лица (в том числе индивидуальные предприниматели) </w:t>
      </w:r>
      <w:r w:rsidRPr="00B57B75">
        <w:t>представляют документ, удостоверяющий личность.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В случае</w:t>
      </w:r>
      <w:proofErr w:type="gramStart"/>
      <w:r w:rsidRPr="00B57B75">
        <w:t>,</w:t>
      </w:r>
      <w:proofErr w:type="gramEnd"/>
      <w:r w:rsidRPr="00B57B75">
        <w:t xml:space="preserve">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оформленная в установленном порядке, или нотариально заверенная копия такой доверенности. В случае</w:t>
      </w:r>
      <w:proofErr w:type="gramStart"/>
      <w:r w:rsidRPr="00B57B75">
        <w:t>,</w:t>
      </w:r>
      <w:proofErr w:type="gramEnd"/>
      <w:r w:rsidRPr="00B57B75">
        <w:t xml:space="preserve">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            </w:t>
      </w:r>
      <w:r w:rsidRPr="00B57B75">
        <w:rPr>
          <w:rStyle w:val="a4"/>
          <w:u w:val="single"/>
        </w:rPr>
        <w:t xml:space="preserve">Заявки подаются на электронную площадку, начиная </w:t>
      </w:r>
      <w:proofErr w:type="gramStart"/>
      <w:r w:rsidRPr="00B57B75">
        <w:rPr>
          <w:rStyle w:val="a4"/>
          <w:u w:val="single"/>
        </w:rPr>
        <w:t>с даты начала</w:t>
      </w:r>
      <w:proofErr w:type="gramEnd"/>
      <w:r w:rsidRPr="00B57B75">
        <w:rPr>
          <w:rStyle w:val="a4"/>
          <w:u w:val="single"/>
        </w:rPr>
        <w:t xml:space="preserve"> приема заявок до времени и даты окончания приема заявок, указанных в настоящем извещении.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lastRenderedPageBreak/>
        <w:t xml:space="preserve">            При приеме заявок от Заявителя Оператор электронной площадки обеспечивает конфиденциальность данных о Заявителях и участниках, за исключением случая направления электронных документов Продавцу (организатору), регистрацию заявок и прилагаемых к ним документов в журнале приема заявок. В течение одного часа со времени поступления заявки Оператор электронной площадки сообщает Заявителю о ее поступлении путем направления </w:t>
      </w:r>
      <w:proofErr w:type="gramStart"/>
      <w:r w:rsidRPr="00B57B75">
        <w:t>уведомления</w:t>
      </w:r>
      <w:proofErr w:type="gramEnd"/>
      <w:r w:rsidRPr="00B57B75">
        <w:t xml:space="preserve"> с приложением электронных копий зарегистрированной заявки и прилагаемых к ней документов.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            Заявитель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Продавца, о чем Заявителю направляется соответствующее уведомление.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Заявка на участие в аукционе, поступившая по истечении срока приема заявок, не регистрируется программными средствами электронной торговой площадки.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Заявитель имеет право отозвать принятую организатором заявку на участие</w:t>
      </w:r>
      <w:r w:rsidRPr="00B57B75">
        <w:br/>
        <w:t>в аукционе до дня окончания срока приема заявок.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 xml:space="preserve">Решения о допуске или </w:t>
      </w:r>
      <w:proofErr w:type="spellStart"/>
      <w:r w:rsidRPr="00B57B75">
        <w:t>недопуске</w:t>
      </w:r>
      <w:proofErr w:type="spellEnd"/>
      <w:r w:rsidRPr="00B57B75">
        <w:t xml:space="preserve"> Заявителя к участию в аукционе в электронной форме принимает аукционная комиссия.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center"/>
      </w:pPr>
      <w:r w:rsidRPr="00B57B75">
        <w:rPr>
          <w:rStyle w:val="a4"/>
        </w:rPr>
        <w:t>4. Порядок внесения задатка участниками аукциона и возврата им задатка, реквизиты счёта для перечисления задатка: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Заявитель обеспечивает поступление задатка </w:t>
      </w:r>
      <w:r w:rsidRPr="00B57B75">
        <w:rPr>
          <w:rStyle w:val="a4"/>
        </w:rPr>
        <w:t>в размере 100 % начальной цены продажи лота </w:t>
      </w:r>
      <w:r w:rsidRPr="00B57B75">
        <w:t>на счет, открытый на электронной торговой площадке: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ПОЛУЧАТЕЛЬ: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Наименование: АО "</w:t>
      </w:r>
      <w:proofErr w:type="spellStart"/>
      <w:r w:rsidRPr="00B57B75">
        <w:t>Сбербанк-АСТ</w:t>
      </w:r>
      <w:proofErr w:type="spellEnd"/>
      <w:r w:rsidRPr="00B57B75">
        <w:t>"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ИНН: 7707308480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КПП: 770401001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Расчетный счет: 40702810300020038047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БАНК ПОЛУЧАТЕЛЯ: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Наименование банка: ПАО "СБЕРБАНК РОССИИ" Г. МОСКВА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БИК: 044525225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Корреспондентский счет: 30101810400000000225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Назначение платежа – задаток для участия в аукционе в электронной форме (дата, номер лота, извещения).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 xml:space="preserve">Задаток вносится претендентом лично платежом в валюте Российской Федерации и должен поступить на указанный выше </w:t>
      </w:r>
      <w:proofErr w:type="gramStart"/>
      <w:r w:rsidRPr="00B57B75">
        <w:t>счет</w:t>
      </w:r>
      <w:proofErr w:type="gramEnd"/>
      <w:r w:rsidRPr="00B57B75">
        <w:t xml:space="preserve"> на момент подачи заявки.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В случае отсутствия (не поступления) в указанный срок суммы задатка, обязательства претендента по внесению задатка считаются не исполненными и претендент к участию в аукционе в электронной форме не допускается.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Сумма задатка, внесенная победителем аукциона, засчитывается в счет платы по договору купли-продажи, заключенному с победителем аукциона.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Лицам, перечислившим задаток для участия в аукционе, денежные средства возвращаются в следующем порядке: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lastRenderedPageBreak/>
        <w:t>- в случае отказа в проведении электронного аукциона, в течение 3 (трех) дней со дня принятия решения об отказе в проведении электронного аукциона;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 - в случае отзыва заявки заявителем до окончания срока приема заявок, в течение 3 (трех) рабочих дней со дня поступления Оператору электронного аукциона уведомления об отзыве заявки;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 - в случае если заявитель не допущен к участию в электронном аукционе, в течение 3 (трех) рабочих дней со дня оформления протокола приема заявок на участие в электронном аукционе;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 - в случаях отзыва заявки заявителем позднее даты окончания приема заявок, в течение 3 (трех) рабочих дней со дня подписания протокола о результатах электронного аукциона;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 - если участник электронного аукциона не признан победителем, в течение 3 (трех) рабочих дней со дня подписания протокола о результатах электронного аукциона.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proofErr w:type="gramStart"/>
      <w:r w:rsidRPr="00B57B75">
        <w:t>Задаток, внесенный лицом, признанным победителем электронного аукциона, задаток, внесенный единственным принявшим участие в электронном аукционе его участником, либо единственным заявителем, подавшим единственную заявку, соответствующую всем требованиям и указанным в извещении о проведении электронного аукциона условиям электронного аукциона, а также единственным заявителем, признанным участником электронного аукциона, засчитываются в счет договора купли-продажи.</w:t>
      </w:r>
      <w:proofErr w:type="gramEnd"/>
      <w:r w:rsidRPr="00B57B75">
        <w:t xml:space="preserve"> Задатки, внесенные этими лицами, не заключившими в установленном порядке договор купли-продажи земельного участка, вследствие уклонения от заключения указанного договора, не возвращаются.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center"/>
      </w:pPr>
      <w:r w:rsidRPr="00B57B75">
        <w:rPr>
          <w:rStyle w:val="a4"/>
        </w:rPr>
        <w:t>5. Заявитель не допускается к участию в аукционе в следующих случаях</w:t>
      </w:r>
      <w:r w:rsidRPr="00B57B75">
        <w:t>: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1) непредставление необходимых для участия в аукционе документов или представление недостоверных сведений;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 xml:space="preserve">2) </w:t>
      </w:r>
      <w:proofErr w:type="spellStart"/>
      <w:r w:rsidRPr="00B57B75">
        <w:t>непоступление</w:t>
      </w:r>
      <w:proofErr w:type="spellEnd"/>
      <w:r w:rsidRPr="00B57B75">
        <w:t xml:space="preserve"> задатка на дату рассмотрения заявок на участие в аукционе;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3) подача заявки на участие в аукционе лицом, которое в соответствии</w:t>
      </w:r>
      <w:r w:rsidRPr="00B57B75">
        <w:br/>
        <w:t>с действующим законодательством РФ не имеет права быть участником конкретного аукциона;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center"/>
      </w:pPr>
      <w:r w:rsidRPr="00B57B75">
        <w:rPr>
          <w:rStyle w:val="a4"/>
        </w:rPr>
        <w:t>6. Рассмотрение заявок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          1. Для участия в аукционе Заявители перечисляют задаток в размере 100 процентов начальной цены продажи земельного участка и заполняют размещенную в открытой части единой электронной торговой площадки форму заявки (приложение 1 к извещению) с приложением электронных документов в соответствии с перечнем, приведенным в извещении о проведен</w:t>
      </w:r>
      <w:proofErr w:type="gramStart"/>
      <w:r w:rsidRPr="00B57B75">
        <w:t>ии ау</w:t>
      </w:r>
      <w:proofErr w:type="gramEnd"/>
      <w:r w:rsidRPr="00B57B75">
        <w:t>кциона.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          2. В день определения участников аукциона, указанный в извещении о проведен</w:t>
      </w:r>
      <w:proofErr w:type="gramStart"/>
      <w:r w:rsidRPr="00B57B75">
        <w:t>ии ау</w:t>
      </w:r>
      <w:proofErr w:type="gramEnd"/>
      <w:r w:rsidRPr="00B57B75">
        <w:t>кциона по продаже земельного участка в электронной форме, Оператор электронной площадки через «личный кабинет» Продавца обеспечивает доступ Продавца к поданным Заявителями заявкам и документам, а также к журналу приема заявок.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 xml:space="preserve">          3. </w:t>
      </w:r>
      <w:proofErr w:type="gramStart"/>
      <w:r w:rsidRPr="00B57B75">
        <w:t>Продавец в день рассмотрения заявок и документов Заявителей подписывает протокол о признании Заявителей участниками, в котором приводится перечень принятых заявок (с указанием имен (наименований) Заявителей), перечень отозванных заявок, имена (наименования) Заявителей, признанных участниками, а также имена (наименования) Заявителей, которым было отказано в допуске к участию в аукционе, с указанием оснований такого отказа.</w:t>
      </w:r>
      <w:proofErr w:type="gramEnd"/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lastRenderedPageBreak/>
        <w:t>          4. Заявитель приобретает статус участника аукциона с момента подписания протокола о признании Заявителей участниками аукциона.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          5. Не позднее следующего рабочего дня после дня подписания протокола о признании Заявителей участниками, всем Заявителям,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Информация о Заявителях, не допущенных к участию в аукционе, размещается в открытой части единой электронной торговой площадки, на официальном сайте Российской Федерации для размещения информации о проведении торгов </w:t>
      </w:r>
      <w:hyperlink r:id="rId5" w:history="1">
        <w:r w:rsidRPr="00B57B75">
          <w:rPr>
            <w:rStyle w:val="a3"/>
            <w:color w:val="auto"/>
          </w:rPr>
          <w:t>www.torgi.gov.ru</w:t>
        </w:r>
      </w:hyperlink>
      <w:r w:rsidRPr="00B57B75">
        <w:t> и </w:t>
      </w:r>
      <w:hyperlink r:id="rId6" w:tgtFrame="_blank" w:history="1">
        <w:r w:rsidRPr="00B57B75">
          <w:rPr>
            <w:rStyle w:val="a3"/>
            <w:color w:val="auto"/>
          </w:rPr>
          <w:t>http://utp.sberbank-ast.ru</w:t>
        </w:r>
      </w:hyperlink>
      <w:r w:rsidRPr="00B57B75">
        <w:t>.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          6. Проведение процедуры аукциона должно состояться не ранее чем за пять дней со дня прекращения приема документов, указанного в извещении о проведен</w:t>
      </w:r>
      <w:proofErr w:type="gramStart"/>
      <w:r w:rsidRPr="00B57B75">
        <w:t>ии ау</w:t>
      </w:r>
      <w:proofErr w:type="gramEnd"/>
      <w:r w:rsidRPr="00B57B75">
        <w:t>кциона в электронной форме.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center"/>
      </w:pPr>
      <w:r w:rsidRPr="00B57B75">
        <w:rPr>
          <w:rStyle w:val="a4"/>
        </w:rPr>
        <w:t>7. Порядок проведения аукциона в электронной форме и определение размера взимаемой платы с победителя аукциона: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 xml:space="preserve">          Процедура электронного аукциона проводится на электронной торговой площадке в день и время, </w:t>
      </w:r>
      <w:proofErr w:type="gramStart"/>
      <w:r w:rsidRPr="00B57B75">
        <w:t>указанные</w:t>
      </w:r>
      <w:proofErr w:type="gramEnd"/>
      <w:r w:rsidRPr="00B57B75">
        <w:t xml:space="preserve"> в настоящем извещении.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          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1) предложение о цене предмета электронного аукциона увеличивает текущее максимальное предложение о цене предмета электронного аукциона на величину «шага аукциона»;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2) участник электронного аукциона не вправе подать предложение о цене предмета электронного 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          Время ожидания предложения участника электронного аукциона о цене предмета электронного аукциона составляет десять минут.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электронного аукциона не поступило, электронный аукцион завершается.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          Победителем электронного аукциона признается участник электронного аукциона, предложивший наибольшую цену предмета электронного аукциона.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          Электронный аукцион признается несостоявшимся в случае, если: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 xml:space="preserve">- </w:t>
      </w:r>
      <w:proofErr w:type="gramStart"/>
      <w:r w:rsidRPr="00B57B75">
        <w:t>на основании результатов рассмотрения заявок на участие в электронном аукционе принято решение об отказе в допуске</w:t>
      </w:r>
      <w:proofErr w:type="gramEnd"/>
      <w:r w:rsidRPr="00B57B75">
        <w:t xml:space="preserve">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заявителя;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- по окончании срока подачи заявок на участие в электронном аукционе подана только одна заявка на участие в электронном аукционе или не подано ни одной заявки на участие в электронном аукционе;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 xml:space="preserve">-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электронного аукциона, </w:t>
      </w:r>
      <w:proofErr w:type="gramStart"/>
      <w:r w:rsidRPr="00B57B75">
        <w:t>которое</w:t>
      </w:r>
      <w:proofErr w:type="gramEnd"/>
      <w:r w:rsidRPr="00B57B75">
        <w:t xml:space="preserve"> предусматривало бы более высокую цену предмета электронного аукциона.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lastRenderedPageBreak/>
        <w:t>          Протокол проведения электронного аукциона подписывается усиленной квалифицированной электронной подписью Оператором и размещается им на электронной площадке в течение одного часа после окончания электронного аукциона. На основании данного протокола Организатор в день проведения электронного аукциона обеспечивает подготовку протокола о результатах электронного аукциона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для размещения на официальном сайте.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center"/>
      </w:pPr>
      <w:r w:rsidRPr="00B57B75">
        <w:rPr>
          <w:rStyle w:val="a4"/>
        </w:rPr>
        <w:t>8. Отмена и приостановление аукциона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     Продавец вправе отменить аукцион не позднее, чем за 3 (три) дня до даты проведения аукциона.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     1. Решение об отмене аукциона размещается на официальном сайте Российской Федерации для размещения информации о проведении торгов </w:t>
      </w:r>
      <w:hyperlink r:id="rId7" w:history="1">
        <w:r w:rsidRPr="00B57B75">
          <w:rPr>
            <w:rStyle w:val="a3"/>
            <w:color w:val="auto"/>
          </w:rPr>
          <w:t>www.torgi.gov.ru</w:t>
        </w:r>
      </w:hyperlink>
      <w:r w:rsidRPr="00B57B75">
        <w:t> и </w:t>
      </w:r>
      <w:hyperlink r:id="rId8" w:tgtFrame="_blank" w:history="1">
        <w:r w:rsidRPr="00B57B75">
          <w:rPr>
            <w:rStyle w:val="a3"/>
            <w:color w:val="auto"/>
          </w:rPr>
          <w:t>http://utp.sberbank-ast.ru</w:t>
        </w:r>
      </w:hyperlink>
      <w:r w:rsidRPr="00B57B75">
        <w:t>.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     2. Организатор извещает Заявителей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Заявителей.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     3.Организатор приостанавливает проведение продажи земельного участка в случае технологического сбоя, зафиксированного программно-аппаратными средствами единой электронной торговой площадки, но не более чем на одни сутки. Возобновление проведения продажи земельного участка начинается с того момента, на котором продажа имущества была прервана.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center"/>
      </w:pPr>
      <w:r w:rsidRPr="00B57B75">
        <w:rPr>
          <w:rStyle w:val="a4"/>
        </w:rPr>
        <w:t>9. Заключение договора купли-продажи земельного участка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     По результатам проведения электронного аукциона договор купли-продажи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 xml:space="preserve">     Договор купли-продажи земельного участка заключается не ранее чем </w:t>
      </w:r>
      <w:proofErr w:type="gramStart"/>
      <w:r w:rsidRPr="00B57B75">
        <w:t>через десять дней со дня размещения протокола рассмотрения заявок на участие в электронном аукционе в случае</w:t>
      </w:r>
      <w:proofErr w:type="gramEnd"/>
      <w:r w:rsidRPr="00B57B75">
        <w:t>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     Договор купли-продажи с победителем электронного аукциона заключается по цене, установленной по результатам электронного аукциона.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     Договор купли-продажи заключается по начальной цене предмета электронного аукциона: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- с лицом, соответствующим указанным в извещении о проведении электронного аукциона требованиям к участникам электронного аукциона, подавшим единственную заявку на участие в электронном аукционе, и заявка которого признана соответствующей всем указанным в извещении о проведении электронного аукциона условиям;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- с заявителем, признанным единственным участником электронного аукциона,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- с единственным принявшим участие в электронном аукционе его участником.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     Если договор купли-продажи в течение тридцати дней со дня направления победителю электронного аукциона проекта указанного договора не был им подписан, Организатор предлагает заключить указанный договор иному участнику электронного аукциона, который сделал предпоследнее предложение о цене предмета электронного аукциона,              по цене, предложенной победителем электронного аукциона.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lastRenderedPageBreak/>
        <w:t>     Сведения о победителе электронного аукциона, уклонившегося от заключения договора купли-продажи, об иных лицах, с которыми указанный договор заключается в случае признания электронного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В соответствии с п. 7 ст. 448 Гражданского кодекса Российской Федерации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     Проект договора купли-продажи представлен в Приложении № 2 к настоящему извещению.</w:t>
      </w:r>
    </w:p>
    <w:p w:rsidR="00234BB9" w:rsidRPr="00B57B75" w:rsidRDefault="00234BB9" w:rsidP="00234BB9">
      <w:pPr>
        <w:pStyle w:val="a5"/>
        <w:shd w:val="clear" w:color="auto" w:fill="FFFFFF"/>
        <w:spacing w:before="40" w:beforeAutospacing="0" w:after="93" w:afterAutospacing="0"/>
        <w:jc w:val="both"/>
      </w:pPr>
      <w:r w:rsidRPr="00B57B75">
        <w:t>     Все иные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:rsidR="00501DBF" w:rsidRPr="00B57B75" w:rsidRDefault="00501DBF"/>
    <w:sectPr w:rsidR="00501DBF" w:rsidRPr="00B57B75" w:rsidSect="00311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>
    <w:useFELayout/>
  </w:compat>
  <w:rsids>
    <w:rsidRoot w:val="00234BB9"/>
    <w:rsid w:val="00234BB9"/>
    <w:rsid w:val="00311860"/>
    <w:rsid w:val="00501DBF"/>
    <w:rsid w:val="005275C7"/>
    <w:rsid w:val="007D1A58"/>
    <w:rsid w:val="00B5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4BB9"/>
    <w:rPr>
      <w:color w:val="0000FF"/>
      <w:u w:val="single"/>
    </w:rPr>
  </w:style>
  <w:style w:type="character" w:styleId="a4">
    <w:name w:val="Strong"/>
    <w:uiPriority w:val="22"/>
    <w:qFormat/>
    <w:rsid w:val="00234BB9"/>
    <w:rPr>
      <w:b/>
      <w:bCs/>
    </w:rPr>
  </w:style>
  <w:style w:type="paragraph" w:styleId="a5">
    <w:name w:val="Normal (Web)"/>
    <w:basedOn w:val="a"/>
    <w:uiPriority w:val="99"/>
    <w:semiHidden/>
    <w:unhideWhenUsed/>
    <w:rsid w:val="0023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">
    <w:name w:val="WW-Absatz-Standardschriftart"/>
    <w:rsid w:val="00234B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www.torgi.go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utp.sberbank-as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2850</Words>
  <Characters>16248</Characters>
  <Application>Microsoft Office Word</Application>
  <DocSecurity>0</DocSecurity>
  <Lines>135</Lines>
  <Paragraphs>38</Paragraphs>
  <ScaleCrop>false</ScaleCrop>
  <Company>Reanimator Extreme Edition</Company>
  <LinksUpToDate>false</LinksUpToDate>
  <CharactersWithSpaces>19060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2025-01-15T11:45:00Z</dcterms:created>
  <dcterms:modified xsi:type="dcterms:W3CDTF">2025-01-16T06:14:00Z</dcterms:modified>
</cp:coreProperties>
</file>