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0" w:rsidRPr="0086367A" w:rsidRDefault="00F56AE0" w:rsidP="009865BE">
      <w:pPr>
        <w:widowControl w:val="0"/>
        <w:rPr>
          <w:rFonts w:eastAsia="Arial Unicode MS"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FF5C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ПЕРВОМАЙСКОГО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F56AE0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   </w:t>
            </w:r>
            <w:r w:rsidR="009865BE">
              <w:rPr>
                <w:rFonts w:eastAsia="Arial Unicode MS"/>
                <w:kern w:val="2"/>
                <w:lang w:eastAsia="hi-IN" w:bidi="hi-IN"/>
              </w:rPr>
              <w:t xml:space="preserve">  03 декабря  </w:t>
            </w:r>
            <w:r w:rsidRPr="0086367A">
              <w:rPr>
                <w:rFonts w:eastAsia="Arial Unicode MS"/>
                <w:kern w:val="2"/>
                <w:lang w:eastAsia="hi-IN" w:bidi="hi-IN"/>
              </w:rPr>
              <w:t xml:space="preserve">2020 года № </w:t>
            </w:r>
            <w:r w:rsidR="009865BE">
              <w:rPr>
                <w:rFonts w:eastAsia="Arial Unicode MS"/>
                <w:kern w:val="2"/>
                <w:lang w:eastAsia="hi-IN" w:bidi="hi-IN"/>
              </w:rPr>
              <w:t>32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F5CE0" w:rsidP="00F56AE0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lang w:eastAsia="hi-IN" w:bidi="hi-IN"/>
              </w:rPr>
              <w:t>Х. Суд-Николаевка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r w:rsidR="00FF5CE0">
        <w:rPr>
          <w:b/>
        </w:rPr>
        <w:t>Первомайского</w:t>
      </w:r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 xml:space="preserve">оронежской области </w:t>
      </w:r>
      <w:r w:rsidR="00A52969">
        <w:rPr>
          <w:b/>
        </w:rPr>
        <w:t xml:space="preserve">                      </w:t>
      </w:r>
      <w:r w:rsidR="00FF5CE0">
        <w:rPr>
          <w:b/>
        </w:rPr>
        <w:t>от 27.08</w:t>
      </w:r>
      <w:r w:rsidR="00CA6CF0">
        <w:rPr>
          <w:b/>
        </w:rPr>
        <w:t>.2013</w:t>
      </w:r>
      <w:r w:rsidR="00A52969">
        <w:rPr>
          <w:b/>
        </w:rPr>
        <w:t xml:space="preserve"> </w:t>
      </w:r>
      <w:r w:rsidR="00CA6CF0">
        <w:rPr>
          <w:b/>
        </w:rPr>
        <w:t>№</w:t>
      </w:r>
      <w:r w:rsidR="007417AB">
        <w:rPr>
          <w:b/>
        </w:rPr>
        <w:t xml:space="preserve"> </w:t>
      </w:r>
      <w:r w:rsidR="00FF5CE0">
        <w:rPr>
          <w:b/>
        </w:rPr>
        <w:t>15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работу на должность руководителя муниципального учреждения, а также руководителем муниципального учреждения </w:t>
      </w:r>
      <w:r w:rsidR="00FF5CE0">
        <w:rPr>
          <w:b/>
        </w:rPr>
        <w:t>Первомайского</w:t>
      </w:r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r w:rsidR="00FF5CE0">
        <w:rPr>
          <w:sz w:val="28"/>
        </w:rPr>
        <w:t>Первомайского</w:t>
      </w:r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82594" w:rsidRPr="00CA6CF0">
        <w:rPr>
          <w:sz w:val="28"/>
        </w:rPr>
        <w:t xml:space="preserve">Внести изменения в решение Совета народных депутатов </w:t>
      </w:r>
      <w:r w:rsidR="00FF5CE0">
        <w:rPr>
          <w:sz w:val="28"/>
        </w:rPr>
        <w:t>Первомайского</w:t>
      </w:r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 w:rsidR="00FF5CE0">
        <w:rPr>
          <w:sz w:val="28"/>
        </w:rPr>
        <w:t>от 27.08</w:t>
      </w:r>
      <w:r>
        <w:rPr>
          <w:sz w:val="28"/>
        </w:rPr>
        <w:t>.2013</w:t>
      </w:r>
      <w:r w:rsidR="00A52969">
        <w:rPr>
          <w:sz w:val="28"/>
        </w:rPr>
        <w:t xml:space="preserve"> </w:t>
      </w:r>
      <w:r w:rsidR="00FF5CE0">
        <w:rPr>
          <w:sz w:val="28"/>
        </w:rPr>
        <w:t>№ 15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r w:rsidR="00FF5CE0">
        <w:rPr>
          <w:sz w:val="28"/>
        </w:rPr>
        <w:t>Первомайского</w:t>
      </w:r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».».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r w:rsidR="00FF5CE0">
        <w:rPr>
          <w:sz w:val="28"/>
        </w:rPr>
        <w:t>Первомайского</w:t>
      </w:r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A52969">
        <w:rPr>
          <w:sz w:val="28"/>
        </w:rPr>
        <w:t>от 25.07.2013</w:t>
      </w:r>
      <w:r w:rsidR="00A33117">
        <w:rPr>
          <w:sz w:val="28"/>
        </w:rPr>
        <w:t xml:space="preserve"> № 14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FF5CE0">
        <w:rPr>
          <w:sz w:val="28"/>
        </w:rPr>
        <w:t>Первомайского</w:t>
      </w:r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FF5CE0">
        <w:rPr>
          <w:sz w:val="28"/>
        </w:rPr>
        <w:t>И.В. Белодедова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  <w:r w:rsidR="00A52969">
              <w:rPr>
                <w:sz w:val="24"/>
                <w:szCs w:val="24"/>
              </w:rPr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FF5CE0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Первомайского</w:t>
            </w:r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5D6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Pr="009D7CD4">
              <w:rPr>
                <w:sz w:val="24"/>
                <w:szCs w:val="24"/>
              </w:rPr>
              <w:t xml:space="preserve"> </w:t>
            </w:r>
            <w:r w:rsidR="009865BE">
              <w:rPr>
                <w:sz w:val="24"/>
                <w:szCs w:val="24"/>
              </w:rPr>
              <w:t xml:space="preserve"> 03.12.</w:t>
            </w:r>
            <w:r w:rsidR="00F56AE0">
              <w:rPr>
                <w:sz w:val="24"/>
                <w:szCs w:val="24"/>
              </w:rPr>
              <w:t>2020</w:t>
            </w:r>
            <w:r w:rsidRPr="009D7CD4">
              <w:rPr>
                <w:sz w:val="24"/>
                <w:szCs w:val="24"/>
              </w:rPr>
              <w:t xml:space="preserve"> 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>№</w:t>
            </w:r>
            <w:r w:rsidR="009865BE">
              <w:rPr>
                <w:sz w:val="24"/>
                <w:szCs w:val="24"/>
              </w:rPr>
              <w:t>32</w:t>
            </w:r>
            <w:r w:rsidRPr="009D7CD4">
              <w:rPr>
                <w:sz w:val="24"/>
                <w:szCs w:val="24"/>
              </w:rPr>
              <w:t xml:space="preserve"> 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r w:rsidRPr="00294D4C">
        <w:rPr>
          <w:color w:val="333333"/>
          <w:sz w:val="17"/>
        </w:rPr>
        <w:t>1</w:t>
      </w:r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зарегистрированный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(нужное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 xml:space="preserve">1 Заполняется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r w:rsidRPr="00B60603">
              <w:rPr>
                <w:vertAlign w:val="superscript"/>
              </w:rPr>
              <w:t>2</w:t>
            </w:r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r w:rsidR="00B60603" w:rsidRPr="00411E4C">
              <w:rPr>
                <w:vertAlign w:val="superscript"/>
              </w:rPr>
              <w:t>2</w:t>
            </w:r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8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контроле за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Местона-хождение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r w:rsidR="00B60603">
              <w:rPr>
                <w:vertAlign w:val="superscript"/>
              </w:rPr>
              <w:t>2</w:t>
            </w:r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Мототранспортные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r>
              <w:rPr>
                <w:vertAlign w:val="superscript"/>
              </w:rPr>
              <w:t>2</w:t>
            </w:r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 xml:space="preserve">3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БанкаРоссии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r w:rsidR="00533AC5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r w:rsidR="00533AC5">
              <w:rPr>
                <w:vertAlign w:val="superscript"/>
              </w:rPr>
              <w:t xml:space="preserve">2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 xml:space="preserve">2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(кв.м)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Указываются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>а по состоянию на отчетную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r>
              <w:rPr>
                <w:vertAlign w:val="superscript"/>
              </w:rPr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r w:rsidR="00777122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r w:rsidR="00777122">
              <w:rPr>
                <w:vertAlign w:val="superscript"/>
              </w:rPr>
              <w:t>2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 xml:space="preserve">1 Указываются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 Указываются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  <w:bookmarkStart w:id="0" w:name="_GoBack"/>
      <w:bookmarkEnd w:id="0"/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30" w:rsidRDefault="00A90530" w:rsidP="005D2EBC">
      <w:r>
        <w:separator/>
      </w:r>
    </w:p>
  </w:endnote>
  <w:endnote w:type="continuationSeparator" w:id="0">
    <w:p w:rsidR="00A90530" w:rsidRDefault="00A90530" w:rsidP="005D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30" w:rsidRDefault="00A90530" w:rsidP="005D2EBC">
      <w:r>
        <w:separator/>
      </w:r>
    </w:p>
  </w:footnote>
  <w:footnote w:type="continuationSeparator" w:id="0">
    <w:p w:rsidR="00A90530" w:rsidRDefault="00A90530" w:rsidP="005D2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CE"/>
    <w:rsid w:val="000127C5"/>
    <w:rsid w:val="00021F62"/>
    <w:rsid w:val="000239FD"/>
    <w:rsid w:val="00047FDF"/>
    <w:rsid w:val="000869AD"/>
    <w:rsid w:val="00094586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52B4A"/>
    <w:rsid w:val="0068031C"/>
    <w:rsid w:val="006E3A57"/>
    <w:rsid w:val="00703C21"/>
    <w:rsid w:val="00705E0B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865BE"/>
    <w:rsid w:val="009C072E"/>
    <w:rsid w:val="009D49A4"/>
    <w:rsid w:val="009D7CD4"/>
    <w:rsid w:val="00A2156A"/>
    <w:rsid w:val="00A33117"/>
    <w:rsid w:val="00A35A49"/>
    <w:rsid w:val="00A52969"/>
    <w:rsid w:val="00A53171"/>
    <w:rsid w:val="00A64FBC"/>
    <w:rsid w:val="00A90530"/>
    <w:rsid w:val="00B41DFA"/>
    <w:rsid w:val="00B53FD3"/>
    <w:rsid w:val="00B60603"/>
    <w:rsid w:val="00BB4241"/>
    <w:rsid w:val="00C206DA"/>
    <w:rsid w:val="00C22DCE"/>
    <w:rsid w:val="00C66367"/>
    <w:rsid w:val="00C80B43"/>
    <w:rsid w:val="00CA6CF0"/>
    <w:rsid w:val="00CB0318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61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1059-5464-4DE5-BCFA-B17A0C58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84</cp:revision>
  <cp:lastPrinted>2018-10-30T07:05:00Z</cp:lastPrinted>
  <dcterms:created xsi:type="dcterms:W3CDTF">2018-07-18T07:44:00Z</dcterms:created>
  <dcterms:modified xsi:type="dcterms:W3CDTF">2020-12-09T06:10:00Z</dcterms:modified>
</cp:coreProperties>
</file>