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C3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</w:t>
      </w:r>
    </w:p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 xml:space="preserve"> </w:t>
      </w:r>
      <w:r w:rsidR="003A4DD4">
        <w:rPr>
          <w:b/>
        </w:rPr>
        <w:t>ПЕРВОМАЙСКОГО</w:t>
      </w:r>
      <w:r w:rsidRPr="009B459D">
        <w:rPr>
          <w:b/>
        </w:rPr>
        <w:t xml:space="preserve">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3A4DD4" w:rsidRDefault="003A4DD4" w:rsidP="009B459D">
      <w:pPr>
        <w:rPr>
          <w:u w:val="single"/>
        </w:rPr>
      </w:pPr>
    </w:p>
    <w:p w:rsidR="009B459D" w:rsidRPr="003A4DD4" w:rsidRDefault="00B468F2" w:rsidP="009B459D">
      <w:pPr>
        <w:rPr>
          <w:u w:val="single"/>
        </w:rPr>
      </w:pPr>
      <w:r>
        <w:rPr>
          <w:u w:val="single"/>
        </w:rPr>
        <w:t xml:space="preserve">от   21 сентября </w:t>
      </w:r>
      <w:r w:rsidR="00FE6495">
        <w:rPr>
          <w:u w:val="single"/>
        </w:rPr>
        <w:t>2017</w:t>
      </w:r>
      <w:r w:rsidR="009B459D" w:rsidRPr="003A4DD4">
        <w:rPr>
          <w:u w:val="single"/>
        </w:rPr>
        <w:t xml:space="preserve"> года  №</w:t>
      </w:r>
      <w:r w:rsidR="00FE6495">
        <w:rPr>
          <w:u w:val="single"/>
        </w:rPr>
        <w:t xml:space="preserve"> 20</w:t>
      </w:r>
      <w:r w:rsidR="003A4DD4" w:rsidRPr="003A4DD4">
        <w:rPr>
          <w:u w:val="single"/>
        </w:rPr>
        <w:t>-р</w:t>
      </w:r>
      <w:r w:rsidR="009B459D" w:rsidRPr="003A4DD4">
        <w:rPr>
          <w:u w:val="single"/>
        </w:rPr>
        <w:t xml:space="preserve"> </w:t>
      </w:r>
    </w:p>
    <w:p w:rsidR="009B459D" w:rsidRPr="009B459D" w:rsidRDefault="003A4DD4" w:rsidP="009B459D">
      <w:r>
        <w:t>х. Суд-Николаевка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690C69" w:rsidRDefault="00561587" w:rsidP="00690C69">
      <w:pPr>
        <w:shd w:val="clear" w:color="auto" w:fill="FFFFFF"/>
        <w:autoSpaceDN w:val="0"/>
        <w:adjustRightInd w:val="0"/>
      </w:pPr>
      <w:r w:rsidRPr="00561587">
        <w:rPr>
          <w:bCs/>
        </w:rPr>
        <w:t>«</w:t>
      </w:r>
      <w:r w:rsidR="00690C69">
        <w:t>Принятие документов, а также выдача</w:t>
      </w:r>
    </w:p>
    <w:p w:rsidR="00690C69" w:rsidRDefault="00690C69" w:rsidP="00690C69">
      <w:pPr>
        <w:shd w:val="clear" w:color="auto" w:fill="FFFFFF"/>
        <w:autoSpaceDN w:val="0"/>
        <w:adjustRightInd w:val="0"/>
      </w:pPr>
      <w:r>
        <w:t xml:space="preserve"> решений о переводе или об отказе в переводе</w:t>
      </w:r>
    </w:p>
    <w:p w:rsidR="00690C69" w:rsidRDefault="00690C69" w:rsidP="00690C69">
      <w:pPr>
        <w:shd w:val="clear" w:color="auto" w:fill="FFFFFF"/>
        <w:autoSpaceDN w:val="0"/>
        <w:adjustRightInd w:val="0"/>
      </w:pPr>
      <w:r>
        <w:t xml:space="preserve"> жилого помещения в нежилое помещение или </w:t>
      </w:r>
    </w:p>
    <w:p w:rsidR="002A7687" w:rsidRDefault="00690C69" w:rsidP="00690C69">
      <w:pPr>
        <w:shd w:val="clear" w:color="auto" w:fill="FFFFFF"/>
        <w:autoSpaceDN w:val="0"/>
        <w:adjustRightInd w:val="0"/>
        <w:rPr>
          <w:bCs/>
        </w:rPr>
      </w:pPr>
      <w:r>
        <w:t>нежилого помещения в жилое помещение</w:t>
      </w:r>
      <w:r w:rsidR="00561587" w:rsidRPr="00561587">
        <w:rPr>
          <w:bCs/>
        </w:rPr>
        <w:t>»</w:t>
      </w:r>
    </w:p>
    <w:p w:rsidR="00561587" w:rsidRDefault="00561587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</w:p>
    <w:p w:rsidR="00510CF2" w:rsidRDefault="00510CF2" w:rsidP="00510CF2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 xml:space="preserve">обеспечения автоматизации процесса предоставления муниципальных услуг администрации </w:t>
      </w:r>
      <w:r w:rsidR="003A4DD4">
        <w:t>Первомайского</w:t>
      </w:r>
      <w:r>
        <w:t xml:space="preserve"> сельского поселения</w:t>
      </w:r>
      <w:proofErr w:type="gramEnd"/>
      <w:r>
        <w:t xml:space="preserve">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225A9E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561587" w:rsidRPr="00561587">
        <w:rPr>
          <w:rFonts w:eastAsia="Calibri"/>
          <w:lang w:eastAsia="en-US"/>
        </w:rPr>
        <w:t>«</w:t>
      </w:r>
      <w:r w:rsidR="00690C69"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561587" w:rsidRPr="00561587">
        <w:rPr>
          <w:rFonts w:eastAsia="Calibri"/>
          <w:lang w:eastAsia="en-US"/>
        </w:rPr>
        <w:t>»</w:t>
      </w:r>
      <w:r w:rsidR="002A7687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66695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561587" w:rsidRPr="00561587">
        <w:rPr>
          <w:bCs/>
        </w:rPr>
        <w:t>«</w:t>
      </w:r>
      <w:r w:rsidR="00690C69"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561587" w:rsidRPr="00561587">
        <w:rPr>
          <w:bCs/>
        </w:rPr>
        <w:t>»</w:t>
      </w:r>
      <w:r w:rsidR="002A7687">
        <w:rPr>
          <w:bCs/>
        </w:rPr>
        <w:t xml:space="preserve"> </w:t>
      </w:r>
      <w:r w:rsidRPr="009B459D">
        <w:t>опубликовать на официальном с</w:t>
      </w:r>
      <w:r>
        <w:t xml:space="preserve">айте администрации </w:t>
      </w:r>
      <w:r w:rsidR="00FE6495">
        <w:t xml:space="preserve">Первомайского сельского поселения </w:t>
      </w:r>
      <w:r>
        <w:t>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</w:t>
      </w:r>
      <w:proofErr w:type="gramStart"/>
      <w:r w:rsidRPr="009B459D">
        <w:t>Контроль за</w:t>
      </w:r>
      <w:proofErr w:type="gramEnd"/>
      <w:r w:rsidRPr="009B459D">
        <w:t xml:space="preserve">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3A4DD4" w:rsidRDefault="00FE6495" w:rsidP="009B459D">
      <w:r>
        <w:t>И.о</w:t>
      </w:r>
      <w:proofErr w:type="gramStart"/>
      <w:r>
        <w:t>.</w:t>
      </w:r>
      <w:r w:rsidR="00690C69">
        <w:t>Г</w:t>
      </w:r>
      <w:proofErr w:type="gramEnd"/>
      <w:r w:rsidR="00690C69">
        <w:t>лавы администрации</w:t>
      </w:r>
      <w:r w:rsidR="009B459D" w:rsidRPr="009B459D">
        <w:t xml:space="preserve"> </w:t>
      </w:r>
      <w:r w:rsidR="003A4DD4">
        <w:t>Первомайского</w:t>
      </w:r>
      <w:r w:rsidR="009B459D" w:rsidRPr="009B459D">
        <w:t xml:space="preserve"> </w:t>
      </w:r>
    </w:p>
    <w:p w:rsidR="009B459D" w:rsidRPr="009B459D" w:rsidRDefault="009B459D" w:rsidP="009B459D">
      <w:r w:rsidRPr="009B459D">
        <w:t xml:space="preserve">сельского поселения                              </w:t>
      </w:r>
      <w:r w:rsidR="003A4DD4">
        <w:t xml:space="preserve">                                       </w:t>
      </w:r>
      <w:r w:rsidR="00B468F2">
        <w:t xml:space="preserve">     Л.В</w:t>
      </w:r>
      <w:r w:rsidR="00690C69">
        <w:t>.Прядкина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3A4DD4" w:rsidP="009B459D">
      <w:pPr>
        <w:jc w:val="right"/>
      </w:pPr>
      <w:r>
        <w:t>Первомайского</w:t>
      </w:r>
      <w:r w:rsidR="006A043A">
        <w:t xml:space="preserve"> сельского поселения </w:t>
      </w:r>
    </w:p>
    <w:p w:rsidR="009B459D" w:rsidRDefault="00B468F2" w:rsidP="009B459D">
      <w:pPr>
        <w:jc w:val="right"/>
      </w:pPr>
      <w:r>
        <w:t>от  21</w:t>
      </w:r>
      <w:r w:rsidR="00A4254B">
        <w:t>.09</w:t>
      </w:r>
      <w:r w:rsidR="008D519D">
        <w:t>.2017г. №20</w:t>
      </w:r>
      <w:r w:rsidR="003A4DD4">
        <w:t>-р</w:t>
      </w:r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C32036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561587" w:rsidRPr="00561587">
        <w:rPr>
          <w:b/>
          <w:bCs/>
        </w:rPr>
        <w:t>«</w:t>
      </w:r>
      <w:r w:rsidR="00690C69" w:rsidRPr="00690C69">
        <w:rPr>
          <w:b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561587" w:rsidRPr="00561587">
        <w:rPr>
          <w:b/>
          <w:bCs/>
        </w:rPr>
        <w:t>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3A4DD4">
              <w:t>Первомайского</w:t>
            </w:r>
            <w:r w:rsidR="006A043A">
              <w:t xml:space="preserve">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2A7687">
              <w:t>3640100010000</w:t>
            </w:r>
            <w:r w:rsidR="00B468F2">
              <w:t>484774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561587" w:rsidRDefault="00561587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561587">
              <w:rPr>
                <w:rFonts w:eastAsia="Calibri"/>
                <w:lang w:eastAsia="en-US"/>
              </w:rPr>
              <w:t>«</w:t>
            </w:r>
            <w:r w:rsidR="00B468F2"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Pr="00561587">
              <w:rPr>
                <w:rFonts w:eastAsia="Calibri"/>
                <w:lang w:eastAsia="en-US"/>
              </w:rPr>
              <w:t>»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C32036" w:rsidRDefault="009B459D" w:rsidP="00C32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 xml:space="preserve">ние  администрации </w:t>
            </w:r>
            <w:r w:rsidR="003A4DD4">
              <w:rPr>
                <w:bCs/>
              </w:rPr>
              <w:t>Первомайского</w:t>
            </w:r>
            <w:r w:rsidR="006A043A">
              <w:rPr>
                <w:bCs/>
              </w:rPr>
              <w:t xml:space="preserve">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BE30C3">
              <w:rPr>
                <w:bCs/>
              </w:rPr>
              <w:t>айона от 14</w:t>
            </w:r>
            <w:r w:rsidR="00B468F2">
              <w:rPr>
                <w:bCs/>
              </w:rPr>
              <w:t>.05</w:t>
            </w:r>
            <w:r w:rsidR="00BE30C3">
              <w:rPr>
                <w:bCs/>
              </w:rPr>
              <w:t>.2013</w:t>
            </w:r>
            <w:r w:rsidR="003A4DD4">
              <w:rPr>
                <w:bCs/>
              </w:rPr>
              <w:t xml:space="preserve">  № 20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561587" w:rsidRPr="00561587">
              <w:rPr>
                <w:rFonts w:eastAsia="Calibri"/>
                <w:lang w:eastAsia="en-US"/>
              </w:rPr>
              <w:t>«</w:t>
            </w:r>
            <w:r w:rsidR="00B468F2"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="00561587" w:rsidRPr="00561587">
              <w:rPr>
                <w:rFonts w:eastAsia="Calibri"/>
                <w:lang w:eastAsia="en-US"/>
              </w:rPr>
              <w:t>»</w:t>
            </w:r>
          </w:p>
          <w:p w:rsidR="00225A9E" w:rsidRDefault="00225A9E" w:rsidP="009B459D">
            <w:pPr>
              <w:ind w:firstLine="603"/>
              <w:jc w:val="both"/>
              <w:rPr>
                <w:b/>
                <w:bCs/>
              </w:rPr>
            </w:pP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lastRenderedPageBreak/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B459D" w:rsidRPr="009B459D" w:rsidRDefault="008D519D" w:rsidP="008D51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B459D"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F03FEF" w:rsidP="009B459D">
            <w:pPr>
              <w:spacing w:before="100" w:beforeAutospacing="1" w:after="100" w:afterAutospacing="1"/>
            </w:pPr>
            <w:r>
              <w:t>Телефонная связь, Портал гос</w:t>
            </w:r>
            <w:proofErr w:type="gramStart"/>
            <w:r>
              <w:t>,</w:t>
            </w:r>
            <w:r w:rsidR="009B459D" w:rsidRPr="009B459D">
              <w:t>у</w:t>
            </w:r>
            <w:proofErr w:type="gramEnd"/>
            <w:r w:rsidR="009B459D" w:rsidRPr="009B459D">
              <w:t>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B468F2" w:rsidRPr="00E91D6D" w:rsidRDefault="00B468F2" w:rsidP="00B468F2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6"/>
                <w:szCs w:val="26"/>
              </w:rPr>
            </w:pPr>
            <w:r w:rsidRPr="00E91D6D">
              <w:rPr>
                <w:bCs/>
                <w:sz w:val="26"/>
                <w:szCs w:val="26"/>
              </w:rPr>
              <w:t xml:space="preserve">- Конституция Российской Федерации" Собрание законодательства РФ", 26.01.2009, N 4, ст. 445; </w:t>
            </w:r>
          </w:p>
          <w:p w:rsidR="00B468F2" w:rsidRPr="00E91D6D" w:rsidRDefault="00B468F2" w:rsidP="00B468F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1D6D">
              <w:rPr>
                <w:rFonts w:ascii="Times New Roman" w:hAnsi="Times New Roman" w:cs="Times New Roman"/>
                <w:bCs/>
                <w:sz w:val="26"/>
                <w:szCs w:val="26"/>
              </w:rPr>
              <w:t>- Федеральный закон от 27.07.2010 г. №210-ФЗ «Об организации предоставления государственных и муниципальных услуг» "Собрание законодательства РФ", 02.08.2010 г. №31, ст.4179;</w:t>
            </w:r>
          </w:p>
          <w:p w:rsidR="00B468F2" w:rsidRPr="00E91D6D" w:rsidRDefault="00B468F2" w:rsidP="00B468F2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91D6D">
              <w:rPr>
                <w:sz w:val="26"/>
                <w:szCs w:val="26"/>
              </w:rPr>
              <w:t xml:space="preserve">- ст. 14 Федерального закона от 06.10.2003 N 131-ФЗ "Об общих принципах организации местного самоуправления в Российской Федерации", "Собрание законодательства РФ", 06.10.2003, N 40, ст. 3822; </w:t>
            </w:r>
          </w:p>
          <w:p w:rsidR="00B468F2" w:rsidRPr="00E91D6D" w:rsidRDefault="00B468F2" w:rsidP="00B468F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26"/>
                <w:szCs w:val="26"/>
              </w:rPr>
            </w:pPr>
            <w:r w:rsidRPr="00E91D6D">
              <w:rPr>
                <w:sz w:val="26"/>
                <w:szCs w:val="26"/>
              </w:rPr>
              <w:t xml:space="preserve">- ст.ст. 14, 22, 23 Жилищного кодекса Российской Федерации от 29.12.2004 г. №188-ФЗ, </w:t>
            </w:r>
            <w:r w:rsidRPr="00E91D6D">
              <w:rPr>
                <w:bCs/>
                <w:sz w:val="26"/>
                <w:szCs w:val="26"/>
              </w:rPr>
              <w:t>"Собрание законодательства РФ", 03.01.2005, N 1 (часть 1), ст. 14;</w:t>
            </w:r>
          </w:p>
          <w:p w:rsidR="00B468F2" w:rsidRPr="00E91D6D" w:rsidRDefault="00B468F2" w:rsidP="00B468F2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91D6D">
              <w:rPr>
                <w:sz w:val="26"/>
                <w:szCs w:val="26"/>
              </w:rPr>
              <w:t>- Постановление Правительства РФ от 10.08.2005 г. N 502 "Об утверждении формы уведомления о переводе (отказе в переводе) жилого (нежилого) помещения в нежилое (жилое) помещение", "Собрание законодательства РФ", 15.08.2005, N 33, ст. 3430;</w:t>
            </w:r>
          </w:p>
          <w:p w:rsidR="00B468F2" w:rsidRPr="00E91D6D" w:rsidRDefault="00B468F2" w:rsidP="00B468F2">
            <w:pPr>
              <w:pStyle w:val="a7"/>
              <w:ind w:firstLine="5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D6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hyperlink r:id="rId5" w:history="1">
              <w:r w:rsidRPr="00E91D6D">
                <w:rPr>
                  <w:rStyle w:val="a6"/>
                  <w:rFonts w:ascii="Times New Roman" w:hAnsi="Times New Roman"/>
                  <w:sz w:val="26"/>
                  <w:szCs w:val="26"/>
                </w:rPr>
                <w:t>Устав</w:t>
              </w:r>
            </w:hyperlink>
            <w:r w:rsidRPr="00E91D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1D6D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ервомайского</w:t>
            </w:r>
            <w:r w:rsidRPr="00E91D6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Подгоренского</w:t>
            </w:r>
            <w:r w:rsidRPr="00E91D6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района Воронежской области;</w:t>
            </w:r>
          </w:p>
          <w:p w:rsidR="00B468F2" w:rsidRPr="00E91D6D" w:rsidRDefault="00B468F2" w:rsidP="00B468F2">
            <w:pPr>
              <w:pStyle w:val="a7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1D6D">
              <w:rPr>
                <w:rFonts w:ascii="Times New Roman" w:hAnsi="Times New Roman"/>
                <w:sz w:val="26"/>
                <w:szCs w:val="26"/>
              </w:rPr>
              <w:t xml:space="preserve">- иные правовые акты Российской Федерации и Воронежской области, регламентирующие правоотношения в сфере предоставления  муниципальной услуги. </w:t>
            </w:r>
          </w:p>
          <w:p w:rsidR="009B459D" w:rsidRPr="009B459D" w:rsidRDefault="009B459D" w:rsidP="0030712D">
            <w:pPr>
              <w:autoSpaceDE w:val="0"/>
              <w:jc w:val="both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B468F2" w:rsidRDefault="00B468F2" w:rsidP="00B468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  <w:p w:rsidR="00B468F2" w:rsidRDefault="00B468F2" w:rsidP="00B468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>
              <w:rPr>
                <w:bCs/>
              </w:rPr>
              <w:t>ние  администрации Первомайского сельского поселения Подгоренского</w:t>
            </w:r>
            <w:r w:rsidRPr="009B459D">
              <w:rPr>
                <w:bCs/>
              </w:rPr>
              <w:t xml:space="preserve">  </w:t>
            </w:r>
            <w:r w:rsidRPr="009B459D">
              <w:rPr>
                <w:bCs/>
              </w:rPr>
              <w:lastRenderedPageBreak/>
              <w:t>мун</w:t>
            </w:r>
            <w:r>
              <w:rPr>
                <w:bCs/>
              </w:rPr>
              <w:t>иц</w:t>
            </w:r>
            <w:r w:rsidR="008D519D">
              <w:rPr>
                <w:bCs/>
              </w:rPr>
              <w:t>ипального района от 14.05.2013</w:t>
            </w:r>
            <w:r>
              <w:rPr>
                <w:bCs/>
              </w:rPr>
              <w:t xml:space="preserve">  № 20</w:t>
            </w:r>
            <w:r w:rsidRPr="009B459D">
              <w:rPr>
                <w:bCs/>
              </w:rPr>
              <w:t xml:space="preserve"> «</w:t>
            </w:r>
            <w:r w:rsidRPr="003C6840">
              <w:t xml:space="preserve">Об утверждении административного регламента </w:t>
            </w:r>
            <w:r w:rsidRPr="003C6840">
              <w:rPr>
                <w:bCs/>
              </w:rPr>
              <w:t xml:space="preserve">по предоставлению муниципальной услуги </w:t>
            </w:r>
            <w:r w:rsidRPr="00561587">
              <w:rPr>
                <w:rFonts w:eastAsia="Calibri"/>
                <w:lang w:eastAsia="en-US"/>
              </w:rPr>
              <w:t>«</w:t>
            </w:r>
            <w: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Pr="00561587">
              <w:rPr>
                <w:rFonts w:eastAsia="Calibri"/>
                <w:lang w:eastAsia="en-US"/>
              </w:rPr>
              <w:t>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A4DD4">
              <w:rPr>
                <w:b/>
              </w:rPr>
              <w:t>Первомайского</w:t>
            </w:r>
            <w:r w:rsidR="003C6840">
              <w:rPr>
                <w:b/>
              </w:rPr>
              <w:t xml:space="preserve">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 xml:space="preserve">Соглашение о взаимодействии между МФЦ и администрацией </w:t>
            </w:r>
            <w:r w:rsidR="003A4DD4">
              <w:rPr>
                <w:bCs/>
              </w:rPr>
              <w:t>Первомайского</w:t>
            </w:r>
            <w:r w:rsidRPr="004A5FD0">
              <w:rPr>
                <w:bCs/>
              </w:rPr>
              <w:t xml:space="preserve">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</w:t>
            </w:r>
            <w:proofErr w:type="gramStart"/>
            <w:r w:rsidRPr="009B459D">
              <w:rPr>
                <w:b/>
                <w:bCs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3A4DD4">
              <w:rPr>
                <w:b/>
              </w:rPr>
              <w:t>Первомайского</w:t>
            </w:r>
            <w:r w:rsidR="002E1C80">
              <w:rPr>
                <w:b/>
              </w:rPr>
              <w:t xml:space="preserve">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3A4DD4">
              <w:rPr>
                <w:b/>
              </w:rPr>
              <w:t>Первомайского</w:t>
            </w:r>
            <w:r w:rsidR="00CA23C4">
              <w:rPr>
                <w:b/>
              </w:rPr>
              <w:t xml:space="preserve">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</w:t>
            </w:r>
            <w:proofErr w:type="gramEnd"/>
            <w:r w:rsidR="00CA23C4" w:rsidRPr="00CA23C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r w:rsidR="003A4DD4">
              <w:rPr>
                <w:b/>
              </w:rPr>
              <w:t>Первомайского</w:t>
            </w:r>
            <w:r w:rsidR="00CA23C4">
              <w:rPr>
                <w:b/>
              </w:rPr>
              <w:t xml:space="preserve">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2F3BFC" w:rsidRPr="002F3BFC" w:rsidRDefault="002F3BFC" w:rsidP="002F3BF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BFC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Основанием для начала исполнения муниципальной услуги является личное обращение заявителя или его представителя в Администрацию с заявлением и пакетом документов в соответствии с перечнем, установленным пунктом 2.6.1. настоящего Административного регламента, либо поступившее обращение посредством почтовой связи. </w:t>
            </w:r>
          </w:p>
          <w:p w:rsidR="002F3BFC" w:rsidRPr="002F3BFC" w:rsidRDefault="002F3BFC" w:rsidP="002F3BF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BF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Администрации направляет заявление  с пакетом документов главе Первомайского сельского поселения (в течение одного рабочего дня).  </w:t>
            </w:r>
          </w:p>
          <w:p w:rsidR="002F3BFC" w:rsidRPr="002F3BFC" w:rsidRDefault="002F3BFC" w:rsidP="002F3BFC">
            <w:pPr>
              <w:autoSpaceDE w:val="0"/>
              <w:autoSpaceDN w:val="0"/>
              <w:adjustRightInd w:val="0"/>
              <w:ind w:firstLine="567"/>
              <w:jc w:val="both"/>
            </w:pPr>
            <w:r w:rsidRPr="002F3BFC">
              <w:t xml:space="preserve"> Глава Первомайского сельского поселения рассматривает заявление с пакетом документов, выносит резолюцию для подготовки ответа и направляет должностному лицу (в течение двух рабочих дней).</w:t>
            </w:r>
          </w:p>
          <w:p w:rsidR="002F3BFC" w:rsidRPr="002F3BFC" w:rsidRDefault="002F3BFC" w:rsidP="002F3BFC">
            <w:pPr>
              <w:autoSpaceDE w:val="0"/>
              <w:autoSpaceDN w:val="0"/>
              <w:adjustRightInd w:val="0"/>
              <w:ind w:firstLine="540"/>
              <w:jc w:val="both"/>
            </w:pPr>
            <w:r w:rsidRPr="002F3BFC">
              <w:t xml:space="preserve"> Основанием для начала процедуры рассмотрения заявления и документов, принятия решения (подготовка постановления </w:t>
            </w:r>
            <w:r w:rsidRPr="002F3BFC">
              <w:rPr>
                <w:spacing w:val="3"/>
              </w:rPr>
              <w:t xml:space="preserve">о переводе жилого помещения </w:t>
            </w:r>
            <w:r w:rsidRPr="002F3BFC">
              <w:rPr>
                <w:spacing w:val="6"/>
              </w:rPr>
              <w:t xml:space="preserve">в нежилое помещение или </w:t>
            </w:r>
            <w:r w:rsidRPr="002F3BFC">
              <w:rPr>
                <w:spacing w:val="-1"/>
              </w:rPr>
              <w:t xml:space="preserve">нежилого </w:t>
            </w:r>
            <w:r w:rsidRPr="002F3BFC">
              <w:rPr>
                <w:spacing w:val="-1"/>
              </w:rPr>
              <w:lastRenderedPageBreak/>
              <w:t>помещения в жилое помещение либо</w:t>
            </w:r>
            <w:r w:rsidRPr="002F3BFC">
              <w:t xml:space="preserve"> постановления </w:t>
            </w:r>
            <w:r w:rsidRPr="002F3BFC">
              <w:rPr>
                <w:spacing w:val="3"/>
              </w:rPr>
              <w:t xml:space="preserve">об отказе в переводе жилого помещения </w:t>
            </w:r>
            <w:r w:rsidRPr="002F3BFC">
              <w:rPr>
                <w:spacing w:val="6"/>
              </w:rPr>
              <w:t xml:space="preserve">в нежилое помещение или </w:t>
            </w:r>
            <w:r w:rsidRPr="002F3BFC">
              <w:rPr>
                <w:spacing w:val="-1"/>
              </w:rPr>
              <w:t xml:space="preserve">нежилого помещения в жилое помещение (далее - постановление о переводе или </w:t>
            </w:r>
            <w:proofErr w:type="gramStart"/>
            <w:r w:rsidRPr="002F3BFC">
              <w:rPr>
                <w:spacing w:val="-1"/>
              </w:rPr>
              <w:t>постановление</w:t>
            </w:r>
            <w:proofErr w:type="gramEnd"/>
            <w:r w:rsidRPr="002F3BFC">
              <w:rPr>
                <w:spacing w:val="-1"/>
              </w:rPr>
              <w:t xml:space="preserve"> об отказе в переводе) </w:t>
            </w:r>
            <w:r w:rsidRPr="002F3BFC">
              <w:t xml:space="preserve">является поступление документов должностному лицу. </w:t>
            </w:r>
          </w:p>
          <w:p w:rsidR="002F3BFC" w:rsidRPr="002F3BFC" w:rsidRDefault="002F3BFC" w:rsidP="002F3BFC">
            <w:pPr>
              <w:autoSpaceDE w:val="0"/>
              <w:autoSpaceDN w:val="0"/>
              <w:adjustRightInd w:val="0"/>
              <w:ind w:firstLine="540"/>
              <w:jc w:val="both"/>
            </w:pPr>
            <w:r w:rsidRPr="002F3BFC">
              <w:t xml:space="preserve"> Должностное лицо (в течение одного рабочего дня) осуществляет проверку представленных заявления и документов </w:t>
            </w:r>
            <w:proofErr w:type="gramStart"/>
            <w:r w:rsidRPr="002F3BFC">
              <w:t>на</w:t>
            </w:r>
            <w:proofErr w:type="gramEnd"/>
            <w:r w:rsidRPr="002F3BFC">
              <w:t>:</w:t>
            </w:r>
          </w:p>
          <w:p w:rsidR="002F3BFC" w:rsidRPr="002F3BFC" w:rsidRDefault="002F3BFC" w:rsidP="002F3BFC">
            <w:pPr>
              <w:autoSpaceDE w:val="0"/>
              <w:autoSpaceDN w:val="0"/>
              <w:adjustRightInd w:val="0"/>
              <w:ind w:firstLine="540"/>
              <w:jc w:val="both"/>
            </w:pPr>
            <w:r w:rsidRPr="002F3BFC">
              <w:t>а) наличие необходимых документов согласно перечню, указанному в пункте 2.6. настоящего Административного регламента, и правильности оформления документов;</w:t>
            </w:r>
          </w:p>
          <w:p w:rsidR="002F3BFC" w:rsidRPr="002F3BFC" w:rsidRDefault="002F3BFC" w:rsidP="002F3BFC">
            <w:pPr>
              <w:autoSpaceDE w:val="0"/>
              <w:autoSpaceDN w:val="0"/>
              <w:adjustRightInd w:val="0"/>
              <w:ind w:firstLine="540"/>
              <w:jc w:val="both"/>
            </w:pPr>
            <w:r w:rsidRPr="002F3BFC">
              <w:t xml:space="preserve">б) соблюдение предусмотренных статьей 22 </w:t>
            </w:r>
            <w:r w:rsidRPr="002F3BFC">
              <w:rPr>
                <w:spacing w:val="3"/>
              </w:rPr>
              <w:t>Жилищного кодекса Российской Федерации</w:t>
            </w:r>
            <w:r w:rsidRPr="002F3BFC">
              <w:t xml:space="preserve"> условий перевода помещения;</w:t>
            </w:r>
          </w:p>
          <w:p w:rsidR="002F3BFC" w:rsidRPr="002F3BFC" w:rsidRDefault="002F3BFC" w:rsidP="002F3BFC">
            <w:pPr>
              <w:autoSpaceDE w:val="0"/>
              <w:autoSpaceDN w:val="0"/>
              <w:adjustRightInd w:val="0"/>
              <w:ind w:firstLine="540"/>
              <w:jc w:val="both"/>
            </w:pPr>
            <w:r w:rsidRPr="002F3BFC">
              <w:t>в) соответствие проекта переустройства и (или) перепланировки помещения требованиям законодательства.</w:t>
            </w:r>
          </w:p>
          <w:p w:rsidR="002F3BFC" w:rsidRPr="002F3BFC" w:rsidRDefault="002F3BFC" w:rsidP="002F3BFC">
            <w:pPr>
              <w:ind w:firstLine="540"/>
              <w:jc w:val="both"/>
            </w:pPr>
            <w:r w:rsidRPr="002F3BFC">
              <w:t xml:space="preserve"> По результатам проверки заявления и документов должностное лицо подготавливает постановление </w:t>
            </w:r>
            <w:r w:rsidRPr="002F3BFC">
              <w:rPr>
                <w:spacing w:val="3"/>
              </w:rPr>
              <w:t xml:space="preserve">о переводе </w:t>
            </w:r>
            <w:r w:rsidRPr="002F3BFC">
              <w:rPr>
                <w:spacing w:val="-1"/>
              </w:rPr>
              <w:t>либо</w:t>
            </w:r>
            <w:r w:rsidRPr="002F3BFC">
              <w:t xml:space="preserve"> </w:t>
            </w:r>
            <w:proofErr w:type="gramStart"/>
            <w:r w:rsidRPr="002F3BFC">
              <w:t>постановление</w:t>
            </w:r>
            <w:proofErr w:type="gramEnd"/>
            <w:r w:rsidRPr="002F3BFC">
              <w:t xml:space="preserve"> </w:t>
            </w:r>
            <w:r w:rsidRPr="002F3BFC">
              <w:rPr>
                <w:spacing w:val="3"/>
              </w:rPr>
              <w:t xml:space="preserve">об отказе в переводе. Срок подготовки постановления о переводе </w:t>
            </w:r>
            <w:r w:rsidRPr="002F3BFC">
              <w:rPr>
                <w:spacing w:val="-1"/>
              </w:rPr>
              <w:t>не должен превышать тридцати календарных дней с момента регистрации заявления, с</w:t>
            </w:r>
            <w:r w:rsidRPr="002F3BFC">
              <w:rPr>
                <w:spacing w:val="3"/>
              </w:rPr>
              <w:t xml:space="preserve">рок подготовки постановления об отказе в переводе </w:t>
            </w:r>
            <w:r w:rsidRPr="002F3BFC">
              <w:rPr>
                <w:spacing w:val="-1"/>
              </w:rPr>
              <w:t xml:space="preserve">не должен превышать одного рабочего дня.   </w:t>
            </w:r>
          </w:p>
          <w:p w:rsidR="002F3BFC" w:rsidRPr="002F3BFC" w:rsidRDefault="002F3BFC" w:rsidP="002F3BFC">
            <w:pPr>
              <w:autoSpaceDE w:val="0"/>
              <w:autoSpaceDN w:val="0"/>
              <w:adjustRightInd w:val="0"/>
              <w:ind w:firstLine="540"/>
              <w:jc w:val="both"/>
            </w:pPr>
            <w:r w:rsidRPr="002F3BFC">
              <w:t xml:space="preserve"> Должностное лицо направляет постановление Администрации </w:t>
            </w:r>
            <w:r w:rsidRPr="002F3BFC">
              <w:rPr>
                <w:spacing w:val="-1"/>
              </w:rPr>
              <w:t>о переводе или об отказе в переводе</w:t>
            </w:r>
            <w:r w:rsidRPr="002F3BFC">
              <w:t xml:space="preserve"> для подписания главой Первомайского сельского поселения (в течение одного рабочего дня).</w:t>
            </w:r>
          </w:p>
          <w:p w:rsidR="002F3BFC" w:rsidRPr="002F3BFC" w:rsidRDefault="002F3BFC" w:rsidP="002F3BFC">
            <w:pPr>
              <w:autoSpaceDE w:val="0"/>
              <w:autoSpaceDN w:val="0"/>
              <w:adjustRightInd w:val="0"/>
              <w:ind w:firstLine="540"/>
              <w:jc w:val="both"/>
            </w:pPr>
            <w:r w:rsidRPr="002F3BFC">
              <w:t xml:space="preserve"> Регистрация должностным лицом постановления </w:t>
            </w:r>
            <w:r w:rsidRPr="002F3BFC">
              <w:rPr>
                <w:spacing w:val="-1"/>
              </w:rPr>
              <w:t>о переводе или об отказе в переводе</w:t>
            </w:r>
            <w:r w:rsidRPr="002F3BFC">
              <w:t xml:space="preserve"> (в течение одного рабочего дня).</w:t>
            </w:r>
          </w:p>
          <w:p w:rsidR="002F3BFC" w:rsidRPr="002F3BFC" w:rsidRDefault="002F3BFC" w:rsidP="002F3BFC">
            <w:pPr>
              <w:autoSpaceDE w:val="0"/>
              <w:autoSpaceDN w:val="0"/>
              <w:adjustRightInd w:val="0"/>
              <w:ind w:firstLine="540"/>
              <w:jc w:val="both"/>
            </w:pPr>
            <w:r w:rsidRPr="002F3BFC">
              <w:rPr>
                <w:spacing w:val="6"/>
              </w:rPr>
              <w:t>Д</w:t>
            </w:r>
            <w:r w:rsidRPr="002F3BFC">
              <w:rPr>
                <w:spacing w:val="4"/>
              </w:rPr>
              <w:t xml:space="preserve">олжностное лицо подготавливает </w:t>
            </w:r>
            <w:r w:rsidRPr="002F3BFC">
              <w:rPr>
                <w:spacing w:val="3"/>
              </w:rPr>
              <w:t xml:space="preserve">уведомление о переводе жилого помещения </w:t>
            </w:r>
            <w:r w:rsidRPr="002F3BFC">
              <w:rPr>
                <w:spacing w:val="6"/>
              </w:rPr>
              <w:t xml:space="preserve">в нежилое помещение или </w:t>
            </w:r>
            <w:r w:rsidRPr="002F3BFC">
              <w:rPr>
                <w:spacing w:val="-1"/>
              </w:rPr>
              <w:t xml:space="preserve">нежилого помещения в жилое помещение либо </w:t>
            </w:r>
            <w:r w:rsidRPr="002F3BFC">
              <w:rPr>
                <w:spacing w:val="6"/>
              </w:rPr>
              <w:t xml:space="preserve">об  отказе в  переводе  жилого помещения в нежилое помещение или </w:t>
            </w:r>
            <w:r w:rsidRPr="002F3BFC">
              <w:rPr>
                <w:spacing w:val="-1"/>
              </w:rPr>
              <w:t xml:space="preserve">нежилого помещения в жилое помещение (далее – уведомление о переводе или </w:t>
            </w:r>
            <w:proofErr w:type="gramStart"/>
            <w:r w:rsidRPr="002F3BFC">
              <w:rPr>
                <w:spacing w:val="-1"/>
              </w:rPr>
              <w:t>уведомление</w:t>
            </w:r>
            <w:proofErr w:type="gramEnd"/>
            <w:r w:rsidRPr="002F3BFC">
              <w:rPr>
                <w:spacing w:val="-1"/>
              </w:rPr>
              <w:t xml:space="preserve">  об отказе в переводе) и подписывает у главы Первомайского сельского поселения. Уведомление о переводе или  об отказе в переводе вместе с постановлением о переводе или об отказе в переводе </w:t>
            </w:r>
            <w:r w:rsidRPr="002F3BFC">
              <w:rPr>
                <w:spacing w:val="1"/>
              </w:rPr>
              <w:t>направляется или выдается нарочно заявителю</w:t>
            </w:r>
            <w:r w:rsidRPr="002F3BFC">
              <w:t xml:space="preserve"> не позднее чем через три рабочих дня со дня принятия такого решения.</w:t>
            </w:r>
          </w:p>
          <w:p w:rsidR="009B459D" w:rsidRDefault="009B459D" w:rsidP="0056158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3A4DD4">
              <w:rPr>
                <w:b/>
              </w:rPr>
              <w:t>Первомайского</w:t>
            </w:r>
            <w:r w:rsidR="00815F7E">
              <w:rPr>
                <w:b/>
              </w:rPr>
              <w:t xml:space="preserve">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6C7BF6" w:rsidRPr="006C7BF6" w:rsidRDefault="006C7BF6" w:rsidP="00561587">
            <w:pPr>
              <w:spacing w:before="100" w:beforeAutospacing="1" w:after="100" w:afterAutospacing="1"/>
              <w:jc w:val="both"/>
            </w:pPr>
            <w:r w:rsidRPr="006C7BF6">
              <w:t xml:space="preserve">Основанием для начала досудебного (внесудебного) обжалования является поступление жалобы (обращения) в Администрацию Первомайского сельского поселения Подгоренского муниципального </w:t>
            </w:r>
            <w:r w:rsidRPr="006C7BF6">
              <w:lastRenderedPageBreak/>
              <w:t>района Воронежской области.</w:t>
            </w:r>
          </w:p>
          <w:p w:rsidR="00815F7E" w:rsidRPr="006C7BF6" w:rsidRDefault="006C7BF6" w:rsidP="00815F7E">
            <w:pPr>
              <w:spacing w:before="100" w:beforeAutospacing="1" w:after="100" w:afterAutospacing="1"/>
              <w:jc w:val="both"/>
            </w:pPr>
            <w:r w:rsidRPr="006C7BF6">
              <w:t>Жалоба может быть направлена лично от заявителя (уполномоченного лица) или  в виде почтового отправления.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proofErr w:type="gramStart"/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 w:rsidR="003A4DD4">
              <w:t>Первомайского</w:t>
            </w:r>
            <w:r>
              <w:t xml:space="preserve">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 w:rsidR="003A4DD4">
              <w:t>Первомайского</w:t>
            </w:r>
            <w:r>
              <w:t xml:space="preserve">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  <w:proofErr w:type="gramEnd"/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3A4DD4">
              <w:rPr>
                <w:b/>
              </w:rPr>
              <w:t>Первомайского</w:t>
            </w:r>
            <w:r w:rsidR="00815F7E">
              <w:rPr>
                <w:b/>
              </w:rPr>
              <w:t xml:space="preserve">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lastRenderedPageBreak/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2A7687" w:rsidRPr="002A7687">
              <w:rPr>
                <w:b/>
                <w:bCs/>
              </w:rPr>
              <w:t>«</w:t>
            </w:r>
            <w:r w:rsidR="00561587" w:rsidRPr="00561587">
              <w:rPr>
                <w:b/>
                <w:bCs/>
              </w:rPr>
              <w:t>Передача жилых помещений муниципального жилищного фонда в собственность граждан в порядке приватизации»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F03FEF" w:rsidRDefault="00F03FEF" w:rsidP="00934FB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E91D6D">
              <w:rPr>
                <w:sz w:val="26"/>
                <w:szCs w:val="26"/>
              </w:rPr>
              <w:t xml:space="preserve">Максимальный срок предоставления муниципальной услуги не должен превышать </w:t>
            </w:r>
            <w:r w:rsidRPr="00626299">
              <w:rPr>
                <w:sz w:val="26"/>
                <w:szCs w:val="26"/>
              </w:rPr>
              <w:t>сорока пяти календарных дней</w:t>
            </w:r>
            <w:r w:rsidRPr="00E91D6D">
              <w:rPr>
                <w:sz w:val="26"/>
                <w:szCs w:val="26"/>
              </w:rPr>
              <w:t xml:space="preserve"> с момента регистрации заявления на получение муниципальной услуги.</w:t>
            </w:r>
          </w:p>
          <w:p w:rsidR="009B459D" w:rsidRPr="009B459D" w:rsidRDefault="009B459D" w:rsidP="00934FB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2A7687" w:rsidRPr="002A7687" w:rsidRDefault="009B459D" w:rsidP="002A768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2A7687" w:rsidRPr="002A7687">
              <w:rPr>
                <w:bCs/>
              </w:rPr>
              <w:t>Результатом предоставления муниципальной услуги является:</w:t>
            </w:r>
          </w:p>
          <w:p w:rsidR="008D519D" w:rsidRPr="008D519D" w:rsidRDefault="008D519D" w:rsidP="008D519D">
            <w:pPr>
              <w:jc w:val="both"/>
            </w:pPr>
            <w:r w:rsidRPr="008D519D">
              <w:t xml:space="preserve">- принятие постановления о переводе жилого помещения в нежилое помещение или нежилого помещения в жилое помещение, </w:t>
            </w:r>
          </w:p>
          <w:p w:rsidR="008D519D" w:rsidRPr="008D519D" w:rsidRDefault="008D519D" w:rsidP="008D519D">
            <w:pPr>
              <w:jc w:val="both"/>
            </w:pPr>
            <w:r w:rsidRPr="008D519D">
              <w:t>- уведомления о переводе жилого помещения в нежилое помещение или нежилого помещения в жилое помещение;</w:t>
            </w:r>
          </w:p>
          <w:p w:rsidR="008D519D" w:rsidRPr="008D519D" w:rsidRDefault="008D519D" w:rsidP="008D519D">
            <w:pPr>
              <w:jc w:val="both"/>
            </w:pPr>
            <w:r w:rsidRPr="008D519D">
              <w:t>- принятие постановления об отказе в переводе жилого помещения в нежилое помещение или нежилого помещения в жилое помещение;</w:t>
            </w:r>
          </w:p>
          <w:p w:rsidR="008D519D" w:rsidRPr="008D519D" w:rsidRDefault="008D519D" w:rsidP="008D519D">
            <w:pPr>
              <w:jc w:val="both"/>
            </w:pPr>
            <w:r w:rsidRPr="008D519D">
              <w:t>- уведомления об отказе в переводе жилого помещения в нежилое помещение или нежилого помещения в жилое помещение;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B2" w:rsidRPr="00B81FB0" w:rsidRDefault="00335D74" w:rsidP="005615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b/>
              </w:rPr>
            </w:pPr>
            <w:r w:rsidRPr="00934FB2">
              <w:rPr>
                <w:b/>
                <w:bCs/>
              </w:rPr>
              <w:t>«</w:t>
            </w:r>
            <w:r w:rsidR="00B81FB0" w:rsidRPr="00B81FB0">
              <w:rPr>
                <w:b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="00561587" w:rsidRPr="00B81FB0">
              <w:rPr>
                <w:b/>
                <w:bCs/>
              </w:rPr>
              <w:t>»</w:t>
            </w:r>
          </w:p>
          <w:p w:rsidR="00934FB2" w:rsidRPr="00B81FB0" w:rsidRDefault="00934FB2" w:rsidP="00934FB2">
            <w:pPr>
              <w:pStyle w:val="a3"/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9B459D" w:rsidRPr="009B459D" w:rsidRDefault="009B459D" w:rsidP="00934FB2">
            <w:pPr>
              <w:pStyle w:val="a3"/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8D519D" w:rsidRDefault="008D519D" w:rsidP="008D519D">
            <w:pPr>
              <w:adjustRightInd w:val="0"/>
              <w:ind w:firstLine="720"/>
              <w:jc w:val="both"/>
              <w:outlineLvl w:val="2"/>
            </w:pPr>
            <w:r w:rsidRPr="008D519D">
              <w:t>Заявителем может быть физическое или юридическое лицо либо их уполномоченные представители, обратившиеся в орган, предоставляющий муниципальные услуги, либо в организации, предоставляющие государственные и (или) муниципальные услуги</w:t>
            </w:r>
            <w:r w:rsidRPr="00A8188C">
              <w:t>, с запросом о предоставлении муниципальной услуги, выраженным в устной, письменной или электронной форме</w:t>
            </w:r>
          </w:p>
          <w:p w:rsidR="008D519D" w:rsidRPr="008D519D" w:rsidRDefault="008D519D" w:rsidP="008D519D">
            <w:pPr>
              <w:adjustRightInd w:val="0"/>
              <w:ind w:firstLine="720"/>
              <w:jc w:val="both"/>
              <w:outlineLvl w:val="2"/>
            </w:pPr>
            <w:r w:rsidRPr="008D519D">
              <w:t>Право на получение муниципальной услуги имеют граждане и юридические лица, физические лица, наделенные в соответствии с законодательством Российской Федерации полномочиями действовать от имени граждан либо юридических лиц.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584E05" w:rsidRPr="00B81FB0" w:rsidRDefault="006859D8" w:rsidP="0056158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81FB0">
              <w:rPr>
                <w:b/>
                <w:bCs/>
              </w:rPr>
              <w:t>«</w:t>
            </w:r>
            <w:r w:rsidR="00B81FB0" w:rsidRPr="00B81FB0">
              <w:rPr>
                <w:b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="00561587" w:rsidRPr="00B81FB0">
              <w:rPr>
                <w:b/>
                <w:bCs/>
              </w:rPr>
              <w:t>»</w:t>
            </w:r>
          </w:p>
          <w:p w:rsidR="009B459D" w:rsidRPr="00B81FB0" w:rsidRDefault="009B459D" w:rsidP="00584E0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81FB0">
              <w:rPr>
                <w:b/>
                <w:bCs/>
              </w:rPr>
              <w:t>Наименование документа</w:t>
            </w:r>
            <w:r w:rsidR="00B81FB0">
              <w:rPr>
                <w:b/>
                <w:bCs/>
              </w:rPr>
              <w:t>.</w:t>
            </w:r>
            <w:r w:rsidRPr="00B81FB0">
              <w:rPr>
                <w:b/>
                <w:bCs/>
              </w:rPr>
              <w:t xml:space="preserve"> </w:t>
            </w:r>
          </w:p>
          <w:p w:rsidR="00A8188C" w:rsidRPr="00A8188C" w:rsidRDefault="00A8188C" w:rsidP="00A8188C">
            <w:pPr>
              <w:shd w:val="clear" w:color="auto" w:fill="FFFFFF"/>
              <w:adjustRightInd w:val="0"/>
              <w:jc w:val="both"/>
              <w:rPr>
                <w:b/>
                <w:bCs/>
              </w:rPr>
            </w:pPr>
            <w:r>
              <w:rPr>
                <w:sz w:val="26"/>
                <w:szCs w:val="26"/>
              </w:rPr>
              <w:t xml:space="preserve">    - </w:t>
            </w:r>
            <w:r w:rsidRPr="00A8188C">
              <w:t xml:space="preserve">Муниципальная  услуга предоставляется на основании поступившего в администрацию сельского поселения заявления о </w:t>
            </w:r>
            <w:r w:rsidRPr="00A8188C">
              <w:rPr>
                <w:color w:val="000000"/>
                <w:lang w:bidi="ru-RU"/>
              </w:rPr>
              <w:t>переводе жилого помещения в нежилое помещение или нежилого помещения в жилое помещение согласно заявлению.</w:t>
            </w:r>
          </w:p>
          <w:p w:rsidR="00A8188C" w:rsidRPr="00A8188C" w:rsidRDefault="00A8188C" w:rsidP="00A8188C">
            <w:pPr>
              <w:widowControl w:val="0"/>
              <w:tabs>
                <w:tab w:val="left" w:pos="1440"/>
                <w:tab w:val="left" w:pos="1560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 w:rsidRPr="00A8188C">
              <w:t>Заявление получателя муниципальной услуги оформляется в письменной форме (от руки, исполненное чернилами, или машинным способом, может быть распечатано посредством электронных печатающих устройств (по выбору заявителя).</w:t>
            </w:r>
            <w:proofErr w:type="gramEnd"/>
            <w:r w:rsidRPr="00A8188C">
              <w:t xml:space="preserve"> Не допускается оформление заявления карандашом, не допускается использование сокращений и аббревиатур. Заявление может составляться в единственном </w:t>
            </w:r>
            <w:r w:rsidRPr="00A8188C">
              <w:lastRenderedPageBreak/>
              <w:t>экземпляре-подлиннике или по желанию заявителя в двух экземплярах-подлинниках и подписывается заявителем или уполномоченным им лицом.</w:t>
            </w:r>
          </w:p>
          <w:p w:rsidR="00A8188C" w:rsidRPr="00A8188C" w:rsidRDefault="00A8188C" w:rsidP="00A8188C">
            <w:pPr>
              <w:widowControl w:val="0"/>
              <w:tabs>
                <w:tab w:val="left" w:pos="1440"/>
                <w:tab w:val="left" w:pos="1560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</w:pPr>
            <w:r w:rsidRPr="00A8188C">
              <w:t xml:space="preserve">- К заявлению о </w:t>
            </w:r>
            <w:r w:rsidRPr="00A8188C">
              <w:rPr>
                <w:color w:val="000000"/>
                <w:lang w:bidi="ru-RU"/>
              </w:rPr>
              <w:t>переводе жилого помещения в нежилое помещение и нежилого помещения в жилое помещение</w:t>
            </w:r>
            <w:r w:rsidRPr="00A8188C">
              <w:t xml:space="preserve"> прилагаются следующие документы:</w:t>
            </w:r>
          </w:p>
          <w:p w:rsidR="00A8188C" w:rsidRPr="00A8188C" w:rsidRDefault="00A8188C" w:rsidP="00A8188C">
            <w:pPr>
              <w:ind w:firstLine="567"/>
              <w:jc w:val="both"/>
            </w:pPr>
            <w:r w:rsidRPr="00A8188C">
              <w:t>- копия документа, удостоверяющего личность заявителя (для физических лиц) либо личность представителя физического или юридического лица;</w:t>
            </w:r>
          </w:p>
          <w:p w:rsidR="00A8188C" w:rsidRPr="00A8188C" w:rsidRDefault="00A8188C" w:rsidP="00A8188C">
            <w:pPr>
              <w:ind w:firstLine="567"/>
              <w:jc w:val="both"/>
            </w:pPr>
            <w:r w:rsidRPr="00A8188C">
              <w:t>- копия документа, удостоверяющего права (полномочия) представителя физического или юридического лица;</w:t>
            </w:r>
          </w:p>
          <w:p w:rsidR="00A8188C" w:rsidRPr="00A8188C" w:rsidRDefault="00A8188C" w:rsidP="00A8188C">
            <w:pPr>
              <w:ind w:firstLine="567"/>
              <w:jc w:val="both"/>
            </w:pPr>
            <w:r w:rsidRPr="00A8188C">
              <w:t>- правоустанавливающие документы на переводимое помещение, права на которое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      </w:r>
          </w:p>
          <w:p w:rsidR="00A8188C" w:rsidRPr="00A8188C" w:rsidRDefault="00A8188C" w:rsidP="00A8188C">
            <w:pPr>
              <w:ind w:firstLine="567"/>
              <w:jc w:val="both"/>
            </w:pPr>
            <w:r w:rsidRPr="00A8188C">
              <w:t>- план переводимого помещения с его техническим описанием;</w:t>
            </w:r>
          </w:p>
          <w:p w:rsidR="00A8188C" w:rsidRPr="00A8188C" w:rsidRDefault="00A8188C" w:rsidP="00A8188C">
            <w:pPr>
              <w:ind w:firstLine="567"/>
              <w:jc w:val="both"/>
            </w:pPr>
            <w:r w:rsidRPr="00A8188C">
              <w:t>- технический паспорт переводимого помещения (в случае, если переводимое помещение является жилым);</w:t>
            </w:r>
          </w:p>
          <w:p w:rsidR="00A8188C" w:rsidRPr="00A8188C" w:rsidRDefault="00A8188C" w:rsidP="00A8188C">
            <w:pPr>
              <w:ind w:firstLine="567"/>
              <w:jc w:val="both"/>
            </w:pPr>
            <w:r w:rsidRPr="00A8188C">
              <w:t>- поэтажный план дома, в котором находится переводимое помещение;</w:t>
            </w:r>
          </w:p>
          <w:p w:rsidR="00561587" w:rsidRPr="00A8188C" w:rsidRDefault="00A8188C" w:rsidP="00A8188C">
            <w:pPr>
              <w:ind w:firstLine="567"/>
              <w:jc w:val="both"/>
            </w:pPr>
            <w:r w:rsidRPr="00A8188C">
      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      </w:r>
            <w:r>
              <w:t xml:space="preserve"> жилого или нежилого помещения).</w:t>
            </w:r>
            <w:r w:rsidR="0044374D">
              <w:rPr>
                <w:bCs/>
              </w:rPr>
              <w:t xml:space="preserve">  </w:t>
            </w:r>
          </w:p>
          <w:p w:rsidR="009B459D" w:rsidRPr="004A5FD0" w:rsidRDefault="009B459D" w:rsidP="0044374D">
            <w:pPr>
              <w:spacing w:before="100" w:beforeAutospacing="1" w:after="100" w:afterAutospacing="1"/>
              <w:jc w:val="both"/>
            </w:pPr>
            <w:r w:rsidRPr="0044374D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A8188C" w:rsidRDefault="009B459D" w:rsidP="009B459D">
            <w:pPr>
              <w:spacing w:before="100" w:beforeAutospacing="1" w:after="100" w:afterAutospacing="1"/>
              <w:jc w:val="both"/>
            </w:pPr>
            <w:proofErr w:type="gramStart"/>
            <w:r w:rsidRPr="000102B9">
              <w:t xml:space="preserve">- </w:t>
            </w:r>
            <w:r w:rsidRPr="00A8188C">
              <w:t xml:space="preserve">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</w:t>
            </w:r>
            <w:r w:rsidRPr="00A8188C">
              <w:lastRenderedPageBreak/>
              <w:t>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9B459D" w:rsidRPr="00A8188C" w:rsidRDefault="009B459D" w:rsidP="009B459D">
            <w:pPr>
              <w:spacing w:before="100" w:beforeAutospacing="1" w:after="100" w:afterAutospacing="1"/>
              <w:jc w:val="both"/>
            </w:pPr>
            <w:r w:rsidRPr="00A8188C">
              <w:t xml:space="preserve">- в виде документа на бумажной основе путем его отправки по почте (далее </w:t>
            </w:r>
            <w:proofErr w:type="gramStart"/>
            <w:r w:rsidRPr="00A8188C">
              <w:t>-п</w:t>
            </w:r>
            <w:proofErr w:type="gramEnd"/>
            <w:r w:rsidRPr="00A8188C">
              <w:t>редставление запроса почтовым отправлением);</w:t>
            </w:r>
          </w:p>
          <w:p w:rsidR="009B459D" w:rsidRPr="00A8188C" w:rsidRDefault="009B459D" w:rsidP="009B459D">
            <w:pPr>
              <w:spacing w:before="100" w:beforeAutospacing="1" w:after="100" w:afterAutospacing="1"/>
              <w:jc w:val="both"/>
            </w:pPr>
            <w:r w:rsidRPr="00A8188C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A8188C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BE30C3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BE30C3">
              <w:rPr>
                <w:b/>
                <w:bCs/>
              </w:rPr>
              <w:t>«</w:t>
            </w:r>
            <w:r w:rsidR="00BE30C3" w:rsidRPr="00BE30C3">
              <w:rPr>
                <w:b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  <w:p w:rsidR="009B459D" w:rsidRPr="00F865D2" w:rsidRDefault="00BE30C3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 </w:t>
            </w:r>
            <w:r w:rsidR="009B459D"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</w:p>
          <w:p w:rsidR="00BD5C9D" w:rsidRPr="00BD5C9D" w:rsidRDefault="00BD5C9D" w:rsidP="00BD5C9D">
            <w:pPr>
              <w:pStyle w:val="1"/>
              <w:tabs>
                <w:tab w:val="clear" w:pos="360"/>
                <w:tab w:val="left" w:pos="1418"/>
                <w:tab w:val="left" w:pos="1560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BD5C9D">
              <w:rPr>
                <w:color w:val="000000"/>
                <w:sz w:val="24"/>
                <w:szCs w:val="24"/>
              </w:rPr>
              <w:t xml:space="preserve">Выписка из </w:t>
            </w:r>
            <w:r w:rsidRPr="00BD5C9D">
              <w:rPr>
                <w:sz w:val="24"/>
                <w:szCs w:val="24"/>
              </w:rPr>
              <w:t>Единого государственного реестра  прав на недвижимое имущество</w:t>
            </w:r>
            <w:r w:rsidRPr="00BD5C9D">
              <w:rPr>
                <w:color w:val="000000"/>
                <w:sz w:val="24"/>
                <w:szCs w:val="24"/>
              </w:rPr>
              <w:t xml:space="preserve"> о зарегистрированных правах на объект недвижимости (переводимое помещение).  </w:t>
            </w:r>
          </w:p>
          <w:p w:rsidR="00BD5C9D" w:rsidRPr="00BD5C9D" w:rsidRDefault="00BD5C9D" w:rsidP="00BD5C9D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5C9D">
              <w:rPr>
                <w:rStyle w:val="FontStyle49"/>
                <w:b w:val="0"/>
                <w:sz w:val="24"/>
                <w:szCs w:val="24"/>
              </w:rPr>
              <w:t xml:space="preserve">Способ получения заявителем документа, указанного в подпункте 2.7.1, порядок его предоставления (бланки, формы обращений, заявления и иные документы) содержатся на официальном </w:t>
            </w:r>
            <w:r w:rsidRPr="00BD5C9D">
              <w:rPr>
                <w:rStyle w:val="FontStyle49"/>
                <w:b w:val="0"/>
                <w:sz w:val="24"/>
                <w:szCs w:val="24"/>
              </w:rPr>
              <w:lastRenderedPageBreak/>
              <w:t>сайте</w:t>
            </w:r>
            <w:r w:rsidRPr="00BD5C9D">
              <w:rPr>
                <w:rStyle w:val="FontStyle49"/>
                <w:sz w:val="24"/>
                <w:szCs w:val="24"/>
              </w:rPr>
              <w:t xml:space="preserve"> </w:t>
            </w:r>
            <w:r w:rsidRPr="00BD5C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Управления  Федеральной службы государственной регистрации, кадастра и картографии по Воронежской области  в сети Интернет: </w:t>
            </w:r>
            <w:hyperlink r:id="rId6" w:history="1">
              <w:r w:rsidRPr="00BD5C9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www</w:t>
              </w:r>
              <w:r w:rsidRPr="00BD5C9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.</w:t>
              </w:r>
              <w:r w:rsidRPr="00BD5C9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to</w:t>
              </w:r>
              <w:r w:rsidRPr="00BD5C9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36.</w:t>
              </w:r>
              <w:proofErr w:type="spellStart"/>
              <w:r w:rsidRPr="00BD5C9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rosreestr</w:t>
              </w:r>
              <w:proofErr w:type="spellEnd"/>
              <w:r w:rsidRPr="00BD5C9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.</w:t>
              </w:r>
              <w:proofErr w:type="spellStart"/>
              <w:r w:rsidRPr="00BD5C9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D5C9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D5C9D" w:rsidRPr="00BD5C9D" w:rsidRDefault="00BD5C9D" w:rsidP="00BD5C9D">
            <w:pPr>
              <w:pStyle w:val="Style6"/>
              <w:widowControl/>
              <w:spacing w:line="240" w:lineRule="auto"/>
              <w:ind w:firstLine="567"/>
              <w:rPr>
                <w:rStyle w:val="FontStyle49"/>
                <w:sz w:val="24"/>
                <w:szCs w:val="24"/>
              </w:rPr>
            </w:pPr>
            <w:r w:rsidRPr="00BD5C9D">
              <w:rPr>
                <w:rStyle w:val="FontStyle49"/>
                <w:sz w:val="24"/>
                <w:szCs w:val="24"/>
              </w:rPr>
              <w:t xml:space="preserve">Непредставление заявителем </w:t>
            </w:r>
            <w:proofErr w:type="gramStart"/>
            <w:r w:rsidRPr="00BD5C9D">
              <w:rPr>
                <w:rStyle w:val="FontStyle49"/>
                <w:sz w:val="24"/>
                <w:szCs w:val="24"/>
              </w:rPr>
              <w:t>указанных</w:t>
            </w:r>
            <w:proofErr w:type="gramEnd"/>
            <w:r w:rsidRPr="00BD5C9D">
              <w:rPr>
                <w:rStyle w:val="FontStyle49"/>
                <w:sz w:val="24"/>
                <w:szCs w:val="24"/>
              </w:rPr>
              <w:t xml:space="preserve"> в подпункте 2.7.1. документа  не является основанием для отказа заявителю в предоставлении муниципальной услуги.</w:t>
            </w:r>
          </w:p>
          <w:p w:rsidR="00BD5C9D" w:rsidRPr="00BD5C9D" w:rsidRDefault="00BD5C9D" w:rsidP="00BD5C9D">
            <w:pPr>
              <w:adjustRightInd w:val="0"/>
              <w:ind w:firstLine="567"/>
              <w:jc w:val="both"/>
              <w:rPr>
                <w:highlight w:val="yellow"/>
              </w:rPr>
            </w:pPr>
            <w:r w:rsidRPr="00BD5C9D">
              <w:t>С 01.07.2012 года документ, указанный в под</w:t>
            </w:r>
            <w:r w:rsidRPr="00BD5C9D">
              <w:rPr>
                <w:rStyle w:val="FontStyle49"/>
                <w:sz w:val="24"/>
                <w:szCs w:val="24"/>
              </w:rPr>
              <w:t>пункте 2.7.1. а</w:t>
            </w:r>
            <w:r w:rsidRPr="00BD5C9D">
              <w:t>дминистративного регламента, запрашивается  администрацией  сельского поселения  в  Управлении  Федеральной службы государственной регистрации, кадастра и картографии по Воронежской области,</w:t>
            </w:r>
            <w:r w:rsidRPr="00BD5C9D">
              <w:rPr>
                <w:b/>
              </w:rPr>
              <w:t xml:space="preserve"> </w:t>
            </w:r>
            <w:r w:rsidRPr="00BD5C9D">
              <w:t>в распоряжении которой находится указанный документ, если заявитель не представил его самостоятельно.</w:t>
            </w:r>
          </w:p>
          <w:p w:rsidR="00BD5C9D" w:rsidRPr="00BD5C9D" w:rsidRDefault="00BD5C9D" w:rsidP="00BD5C9D">
            <w:pPr>
              <w:pStyle w:val="Style6"/>
              <w:widowControl/>
              <w:spacing w:line="240" w:lineRule="auto"/>
              <w:ind w:firstLine="567"/>
              <w:jc w:val="left"/>
              <w:rPr>
                <w:rStyle w:val="FontStyle49"/>
                <w:sz w:val="24"/>
                <w:szCs w:val="24"/>
              </w:rPr>
            </w:pPr>
            <w:r w:rsidRPr="00BD5C9D">
              <w:rPr>
                <w:rStyle w:val="FontStyle49"/>
                <w:sz w:val="24"/>
                <w:szCs w:val="24"/>
              </w:rPr>
              <w:t>Запрещается требовать от заявителя:</w:t>
            </w:r>
          </w:p>
          <w:p w:rsidR="00BD5C9D" w:rsidRPr="00BD5C9D" w:rsidRDefault="00BD5C9D" w:rsidP="00BD5C9D">
            <w:pPr>
              <w:pStyle w:val="Style36"/>
              <w:widowControl/>
              <w:tabs>
                <w:tab w:val="left" w:pos="917"/>
              </w:tabs>
              <w:spacing w:line="240" w:lineRule="auto"/>
              <w:ind w:firstLine="567"/>
              <w:rPr>
                <w:rStyle w:val="FontStyle49"/>
                <w:sz w:val="24"/>
                <w:szCs w:val="24"/>
              </w:rPr>
            </w:pPr>
            <w:r w:rsidRPr="00BD5C9D">
              <w:rPr>
                <w:rStyle w:val="FontStyle49"/>
                <w:sz w:val="24"/>
                <w:szCs w:val="24"/>
              </w:rPr>
              <w:t>-</w:t>
            </w:r>
            <w:r w:rsidRPr="00BD5C9D">
              <w:rPr>
                <w:rStyle w:val="FontStyle49"/>
                <w:sz w:val="24"/>
                <w:szCs w:val="24"/>
              </w:rPr>
              <w:tab/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BD5C9D" w:rsidRPr="00BD5C9D" w:rsidRDefault="00BD5C9D" w:rsidP="00BD5C9D">
            <w:pPr>
              <w:pStyle w:val="Style36"/>
              <w:widowControl/>
              <w:tabs>
                <w:tab w:val="left" w:pos="725"/>
              </w:tabs>
              <w:spacing w:line="240" w:lineRule="auto"/>
              <w:ind w:firstLine="567"/>
              <w:rPr>
                <w:rStyle w:val="FontStyle49"/>
                <w:sz w:val="24"/>
                <w:szCs w:val="24"/>
              </w:rPr>
            </w:pPr>
            <w:proofErr w:type="gramStart"/>
            <w:r w:rsidRPr="00BD5C9D">
              <w:rPr>
                <w:rStyle w:val="FontStyle49"/>
                <w:sz w:val="24"/>
                <w:szCs w:val="24"/>
              </w:rPr>
              <w:t>-</w:t>
            </w:r>
            <w:r w:rsidRPr="00BD5C9D">
              <w:rPr>
                <w:rStyle w:val="FontStyle49"/>
                <w:sz w:val="24"/>
                <w:szCs w:val="24"/>
              </w:rPr>
              <w:tab/>
      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      </w:r>
            <w:proofErr w:type="gramEnd"/>
            <w:r w:rsidRPr="00BD5C9D">
              <w:rPr>
                <w:rStyle w:val="FontStyle49"/>
                <w:sz w:val="24"/>
                <w:szCs w:val="24"/>
              </w:rPr>
              <w:t xml:space="preserve"> 6 статьи 7 Федерального закона от 27.07.2010 N 210-ФЗ «Об организации предоставления государственных и муниципальных услуг».</w:t>
            </w:r>
          </w:p>
          <w:p w:rsidR="00BD5C9D" w:rsidRPr="00BD5C9D" w:rsidRDefault="00BD5C9D" w:rsidP="00BD5C9D">
            <w:pPr>
              <w:pStyle w:val="Style36"/>
              <w:widowControl/>
              <w:tabs>
                <w:tab w:val="left" w:pos="725"/>
              </w:tabs>
              <w:spacing w:line="240" w:lineRule="auto"/>
              <w:ind w:firstLine="567"/>
              <w:rPr>
                <w:rStyle w:val="FontStyle49"/>
                <w:sz w:val="24"/>
                <w:szCs w:val="24"/>
              </w:rPr>
            </w:pPr>
          </w:p>
          <w:p w:rsidR="00BD5C9D" w:rsidRPr="00BD5C9D" w:rsidRDefault="00BD5C9D" w:rsidP="009B459D">
            <w:pPr>
              <w:spacing w:before="100" w:beforeAutospacing="1" w:after="100" w:afterAutospacing="1"/>
              <w:jc w:val="both"/>
            </w:pP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02B9">
              <w:rPr>
                <w:b/>
                <w:bCs/>
              </w:rPr>
              <w:t>необходимых</w:t>
            </w:r>
            <w:proofErr w:type="gramEnd"/>
            <w:r w:rsidRPr="000102B9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BE30C3" w:rsidRDefault="00BE30C3" w:rsidP="00BE30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>
              <w:rPr>
                <w:bCs/>
              </w:rPr>
              <w:t>ние  администрации Первомайского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>
              <w:rPr>
                <w:bCs/>
              </w:rPr>
              <w:t>иципального района от 14.05.2013  № 20</w:t>
            </w:r>
            <w:r w:rsidRPr="009B459D">
              <w:rPr>
                <w:bCs/>
              </w:rPr>
              <w:t xml:space="preserve"> «</w:t>
            </w:r>
            <w:r w:rsidRPr="003C6840">
              <w:t xml:space="preserve">Об утверждении административного регламента </w:t>
            </w:r>
            <w:r w:rsidRPr="003C6840">
              <w:rPr>
                <w:bCs/>
              </w:rPr>
              <w:t xml:space="preserve">по </w:t>
            </w:r>
            <w:r w:rsidRPr="003C6840">
              <w:rPr>
                <w:bCs/>
              </w:rPr>
              <w:lastRenderedPageBreak/>
              <w:t xml:space="preserve">предоставлению муниципальной услуги </w:t>
            </w:r>
            <w:r w:rsidRPr="00561587">
              <w:rPr>
                <w:rFonts w:eastAsia="Calibri"/>
                <w:lang w:eastAsia="en-US"/>
              </w:rPr>
              <w:t>«</w:t>
            </w:r>
            <w: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Pr="00561587">
              <w:rPr>
                <w:rFonts w:eastAsia="Calibri"/>
                <w:lang w:eastAsia="en-US"/>
              </w:rPr>
              <w:t>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BE30C3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BE30C3" w:rsidRPr="00BE30C3">
              <w:rPr>
                <w:b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="00BE30C3">
              <w:rPr>
                <w:b/>
                <w:bCs/>
              </w:rPr>
              <w:t>»</w:t>
            </w:r>
          </w:p>
          <w:p w:rsidR="009B459D" w:rsidRPr="00B72D3E" w:rsidRDefault="00BE30C3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 xml:space="preserve"> </w:t>
            </w:r>
            <w:r w:rsidR="009B459D"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BD5C9D" w:rsidRPr="00BD5C9D" w:rsidRDefault="009B459D" w:rsidP="00BD5C9D">
            <w:pPr>
              <w:autoSpaceDE w:val="0"/>
              <w:autoSpaceDN w:val="0"/>
              <w:adjustRightInd w:val="0"/>
              <w:ind w:firstLine="540"/>
              <w:jc w:val="both"/>
            </w:pPr>
            <w:r w:rsidRPr="00BD5C9D">
              <w:t>1</w:t>
            </w:r>
            <w:r w:rsidR="00BD5C9D" w:rsidRPr="00BD5C9D">
              <w:t xml:space="preserve"> Предоставление муниципальной услуги включает в себя следующие административные процедуры:</w:t>
            </w:r>
          </w:p>
          <w:p w:rsidR="00BD5C9D" w:rsidRPr="00BD5C9D" w:rsidRDefault="00BD5C9D" w:rsidP="00BD5C9D">
            <w:pPr>
              <w:autoSpaceDE w:val="0"/>
              <w:autoSpaceDN w:val="0"/>
              <w:adjustRightInd w:val="0"/>
              <w:ind w:firstLine="540"/>
              <w:jc w:val="both"/>
            </w:pPr>
            <w:r w:rsidRPr="00BD5C9D">
              <w:t>1.Прием документов и регистрация заявления на предоставление муниципальной услуги;</w:t>
            </w:r>
          </w:p>
          <w:p w:rsidR="00BD5C9D" w:rsidRPr="00BD5C9D" w:rsidRDefault="00BD5C9D" w:rsidP="00BD5C9D">
            <w:pPr>
              <w:autoSpaceDE w:val="0"/>
              <w:autoSpaceDN w:val="0"/>
              <w:adjustRightInd w:val="0"/>
              <w:ind w:firstLine="540"/>
              <w:jc w:val="both"/>
            </w:pPr>
            <w:r w:rsidRPr="00BD5C9D">
              <w:t xml:space="preserve">2. Рассмотрение заявления и документов; </w:t>
            </w:r>
          </w:p>
          <w:p w:rsidR="00BD5C9D" w:rsidRPr="00BD5C9D" w:rsidRDefault="00BD5C9D" w:rsidP="00BD5C9D">
            <w:pPr>
              <w:autoSpaceDE w:val="0"/>
              <w:autoSpaceDN w:val="0"/>
              <w:adjustRightInd w:val="0"/>
              <w:ind w:firstLine="540"/>
              <w:jc w:val="both"/>
            </w:pPr>
            <w:r w:rsidRPr="00BD5C9D">
              <w:t xml:space="preserve">3.Подготовка постановления Администрации о переводе помещения или об отказе в переводе;   </w:t>
            </w:r>
          </w:p>
          <w:p w:rsidR="00BD5C9D" w:rsidRPr="00BD5C9D" w:rsidRDefault="00BD5C9D" w:rsidP="00BD5C9D">
            <w:pPr>
              <w:shd w:val="clear" w:color="auto" w:fill="FFFFFF"/>
              <w:tabs>
                <w:tab w:val="left" w:pos="994"/>
              </w:tabs>
              <w:ind w:left="28"/>
              <w:jc w:val="both"/>
              <w:rPr>
                <w:spacing w:val="3"/>
              </w:rPr>
            </w:pPr>
            <w:r w:rsidRPr="00BD5C9D">
              <w:t xml:space="preserve">        4.Направление заявителю копии постановления и уведомления </w:t>
            </w:r>
            <w:r w:rsidRPr="00BD5C9D">
              <w:rPr>
                <w:spacing w:val="3"/>
              </w:rPr>
              <w:t xml:space="preserve">о переводе помещения,  </w:t>
            </w:r>
            <w:r w:rsidRPr="00BD5C9D">
              <w:rPr>
                <w:spacing w:val="-1"/>
              </w:rPr>
              <w:t xml:space="preserve">либо </w:t>
            </w:r>
            <w:r w:rsidRPr="00BD5C9D">
              <w:t xml:space="preserve">копии постановления и уведомления </w:t>
            </w:r>
            <w:r w:rsidRPr="00BD5C9D">
              <w:rPr>
                <w:spacing w:val="3"/>
              </w:rPr>
              <w:t xml:space="preserve">об отказе в переводе помещения. </w:t>
            </w:r>
          </w:p>
          <w:p w:rsidR="00BD5C9D" w:rsidRPr="00BD5C9D" w:rsidRDefault="00BD5C9D" w:rsidP="00BD5C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3A4DD4">
              <w:t>Первомайского</w:t>
            </w:r>
            <w:r w:rsidR="00B72D3E" w:rsidRPr="00B72D3E">
              <w:t xml:space="preserve">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2F3BFC" w:rsidP="009B459D">
            <w:pPr>
              <w:spacing w:before="100" w:beforeAutospacing="1" w:after="100" w:afterAutospacing="1"/>
              <w:jc w:val="both"/>
            </w:pPr>
            <w:r>
              <w:t>1</w:t>
            </w:r>
            <w:r w:rsidR="009B459D" w:rsidRPr="00B72D3E">
              <w:t>.   1 рабочий день</w:t>
            </w:r>
          </w:p>
          <w:p w:rsidR="009B459D" w:rsidRDefault="002F3BFC" w:rsidP="009B459D">
            <w:pPr>
              <w:spacing w:before="100" w:beforeAutospacing="1" w:after="100" w:afterAutospacing="1"/>
              <w:jc w:val="both"/>
            </w:pPr>
            <w:r>
              <w:lastRenderedPageBreak/>
              <w:t>2.    1 рабочий день</w:t>
            </w:r>
            <w:r w:rsidR="009B459D" w:rsidRPr="00B72D3E">
              <w:t>;</w:t>
            </w:r>
          </w:p>
          <w:p w:rsidR="002F3BFC" w:rsidRDefault="002F3BFC" w:rsidP="009B459D">
            <w:pPr>
              <w:spacing w:before="100" w:beforeAutospacing="1" w:after="100" w:afterAutospacing="1"/>
              <w:jc w:val="both"/>
            </w:pPr>
            <w:r>
              <w:t>3</w:t>
            </w:r>
            <w:r w:rsidR="00677F3F">
              <w:t xml:space="preserve">.  </w:t>
            </w:r>
            <w:r>
              <w:t xml:space="preserve">  30 календарных дней</w:t>
            </w:r>
          </w:p>
          <w:p w:rsidR="00677F3F" w:rsidRPr="00B72D3E" w:rsidRDefault="002F3BFC" w:rsidP="009B459D">
            <w:pPr>
              <w:spacing w:before="100" w:beforeAutospacing="1" w:after="100" w:afterAutospacing="1"/>
              <w:jc w:val="both"/>
            </w:pPr>
            <w:r>
              <w:t>4. 1 рабочий день</w:t>
            </w:r>
            <w:r w:rsidR="00677F3F">
              <w:t xml:space="preserve">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012D"/>
    <w:rsid w:val="000102B9"/>
    <w:rsid w:val="000F6B98"/>
    <w:rsid w:val="001019DE"/>
    <w:rsid w:val="00225A9E"/>
    <w:rsid w:val="00245C27"/>
    <w:rsid w:val="002631E3"/>
    <w:rsid w:val="002A7687"/>
    <w:rsid w:val="002D15E2"/>
    <w:rsid w:val="002E1C80"/>
    <w:rsid w:val="002E74F9"/>
    <w:rsid w:val="002F3BFC"/>
    <w:rsid w:val="00306A58"/>
    <w:rsid w:val="0030712D"/>
    <w:rsid w:val="00335D74"/>
    <w:rsid w:val="003A4DD4"/>
    <w:rsid w:val="003C6840"/>
    <w:rsid w:val="0044374D"/>
    <w:rsid w:val="004A35A4"/>
    <w:rsid w:val="004A4FF5"/>
    <w:rsid w:val="004A5FD0"/>
    <w:rsid w:val="004F256A"/>
    <w:rsid w:val="0051012D"/>
    <w:rsid w:val="00510CF2"/>
    <w:rsid w:val="00525091"/>
    <w:rsid w:val="00561587"/>
    <w:rsid w:val="00584E05"/>
    <w:rsid w:val="005973BF"/>
    <w:rsid w:val="005D5B6A"/>
    <w:rsid w:val="00640C07"/>
    <w:rsid w:val="00677F3F"/>
    <w:rsid w:val="006859D8"/>
    <w:rsid w:val="00690C69"/>
    <w:rsid w:val="006A043A"/>
    <w:rsid w:val="006C7BF6"/>
    <w:rsid w:val="0070105E"/>
    <w:rsid w:val="007128F6"/>
    <w:rsid w:val="00745E83"/>
    <w:rsid w:val="007859DB"/>
    <w:rsid w:val="00815F7E"/>
    <w:rsid w:val="00817302"/>
    <w:rsid w:val="00881BEE"/>
    <w:rsid w:val="008D519D"/>
    <w:rsid w:val="008D550D"/>
    <w:rsid w:val="009156B7"/>
    <w:rsid w:val="00934FB2"/>
    <w:rsid w:val="00966695"/>
    <w:rsid w:val="009B459D"/>
    <w:rsid w:val="00A24E36"/>
    <w:rsid w:val="00A4254B"/>
    <w:rsid w:val="00A8188C"/>
    <w:rsid w:val="00B468F2"/>
    <w:rsid w:val="00B61892"/>
    <w:rsid w:val="00B72D3E"/>
    <w:rsid w:val="00B8163D"/>
    <w:rsid w:val="00B81FB0"/>
    <w:rsid w:val="00B91C50"/>
    <w:rsid w:val="00BD1154"/>
    <w:rsid w:val="00BD5C9D"/>
    <w:rsid w:val="00BE30C3"/>
    <w:rsid w:val="00BF15D5"/>
    <w:rsid w:val="00C32036"/>
    <w:rsid w:val="00C4799B"/>
    <w:rsid w:val="00C70C2B"/>
    <w:rsid w:val="00C711AB"/>
    <w:rsid w:val="00C91560"/>
    <w:rsid w:val="00CA23C4"/>
    <w:rsid w:val="00CA23F3"/>
    <w:rsid w:val="00CE3ECA"/>
    <w:rsid w:val="00D023A0"/>
    <w:rsid w:val="00D75066"/>
    <w:rsid w:val="00D83D8C"/>
    <w:rsid w:val="00D94A3D"/>
    <w:rsid w:val="00DA6C2D"/>
    <w:rsid w:val="00E07CA0"/>
    <w:rsid w:val="00E55242"/>
    <w:rsid w:val="00E71821"/>
    <w:rsid w:val="00E742A2"/>
    <w:rsid w:val="00F03FEF"/>
    <w:rsid w:val="00F865D2"/>
    <w:rsid w:val="00FB355C"/>
    <w:rsid w:val="00FE6495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  <w:style w:type="paragraph" w:customStyle="1" w:styleId="ConsPlusNormal">
    <w:name w:val="ConsPlusNormal"/>
    <w:link w:val="ConsPlusNormal0"/>
    <w:rsid w:val="00B46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B468F2"/>
    <w:rPr>
      <w:color w:val="0000FF"/>
      <w:u w:val="single"/>
    </w:rPr>
  </w:style>
  <w:style w:type="paragraph" w:styleId="a7">
    <w:name w:val="No Spacing"/>
    <w:uiPriority w:val="1"/>
    <w:qFormat/>
    <w:rsid w:val="00B468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D5C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марк список 1"/>
    <w:basedOn w:val="a"/>
    <w:rsid w:val="00BD5C9D"/>
    <w:pPr>
      <w:tabs>
        <w:tab w:val="left" w:pos="360"/>
      </w:tabs>
      <w:suppressAutoHyphens/>
      <w:spacing w:before="120" w:after="120" w:line="360" w:lineRule="atLeast"/>
      <w:jc w:val="both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BD5C9D"/>
    <w:pPr>
      <w:widowControl w:val="0"/>
      <w:autoSpaceDE w:val="0"/>
      <w:autoSpaceDN w:val="0"/>
      <w:adjustRightInd w:val="0"/>
      <w:spacing w:line="298" w:lineRule="exact"/>
      <w:ind w:firstLine="691"/>
      <w:jc w:val="both"/>
    </w:pPr>
  </w:style>
  <w:style w:type="paragraph" w:customStyle="1" w:styleId="Style36">
    <w:name w:val="Style36"/>
    <w:basedOn w:val="a"/>
    <w:rsid w:val="00BD5C9D"/>
    <w:pPr>
      <w:widowControl w:val="0"/>
      <w:autoSpaceDE w:val="0"/>
      <w:autoSpaceDN w:val="0"/>
      <w:adjustRightInd w:val="0"/>
      <w:spacing w:line="298" w:lineRule="exact"/>
      <w:ind w:firstLine="509"/>
      <w:jc w:val="both"/>
    </w:pPr>
  </w:style>
  <w:style w:type="character" w:customStyle="1" w:styleId="FontStyle49">
    <w:name w:val="Font Style49"/>
    <w:rsid w:val="00BD5C9D"/>
    <w:rPr>
      <w:rFonts w:ascii="Times New Roman" w:hAnsi="Times New Roman" w:cs="Times New Roman" w:hint="default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C9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&#1052;&#1086;&#1080;%20&#1076;&#1086;&#1082;&#1091;&#1084;&#1077;&#1085;&#1090;&#1099;\&#1088;&#1072;&#1089;&#1087;.&#1090;&#1077;&#1093;.&#1089;&#1093;&#1077;&#1084;&#1099;\&#1090;&#1077;&#1093;%20&#1082;&#1072;&#1088;&#1090;&#1072;%20%202017%20&#1075;\www.to36.rosreestr.ru" TargetMode="External"/><Relationship Id="rId5" Type="http://schemas.openxmlformats.org/officeDocument/2006/relationships/hyperlink" Target="consultantplus://offline/main?base=RLAW181;n=40428;fld=13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14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user</cp:lastModifiedBy>
  <cp:revision>49</cp:revision>
  <dcterms:created xsi:type="dcterms:W3CDTF">2016-11-21T12:06:00Z</dcterms:created>
  <dcterms:modified xsi:type="dcterms:W3CDTF">2017-09-25T13:57:00Z</dcterms:modified>
</cp:coreProperties>
</file>