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B9" w:rsidRDefault="00DA6EB9">
      <w:pPr>
        <w:spacing w:line="180" w:lineRule="auto"/>
        <w:sectPr w:rsidR="00DA6EB9">
          <w:type w:val="continuous"/>
          <w:pgSz w:w="11910" w:h="16840"/>
          <w:pgMar w:top="380" w:right="440" w:bottom="0" w:left="1580" w:header="720" w:footer="720" w:gutter="0"/>
          <w:cols w:num="2" w:space="720" w:equalWidth="0">
            <w:col w:w="3878" w:space="1497"/>
            <w:col w:w="4515"/>
          </w:cols>
        </w:sectPr>
      </w:pPr>
    </w:p>
    <w:p w:rsidR="00DA6EB9" w:rsidRDefault="006719F8">
      <w:pPr>
        <w:pStyle w:val="a3"/>
        <w:spacing w:before="10"/>
        <w:ind w:left="0"/>
      </w:pPr>
      <w:r>
        <w:lastRenderedPageBreak/>
        <w:pict>
          <v:group id="_x0000_s1026" style="position:absolute;margin-left:383.3pt;margin-top:784.8pt;width:191.35pt;height:39.4pt;z-index:15729152;mso-position-horizontal-relative:page;mso-position-vertical-relative:page" coordorigin="7666,15696" coordsize="3827,788">
            <v:shape id="_x0000_s1029" style="position:absolute;left:7666;top:15710;width:3673;height:758" coordorigin="7666,15711" coordsize="3673,758" o:spt="100" adj="0,,0" path="m7681,15726r,728m11324,15726r,728m7666,15711r3673,m7666,16469r3673,e" filled="f" strokeweight="1.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932;top:16207;width:2560;height:20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666;top:15695;width:3827;height:788" filled="f" stroked="f">
              <v:textbox inset="0,0,0,0">
                <w:txbxContent>
                  <w:p w:rsidR="00DA6EB9" w:rsidRDefault="006719F8">
                    <w:pPr>
                      <w:spacing w:before="58"/>
                      <w:ind w:left="1567" w:right="250" w:hanging="145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Прокуратура Подгоренского района Воронежской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области</w:t>
                    </w:r>
                  </w:p>
                  <w:p w:rsidR="00DA6EB9" w:rsidRDefault="006719F8">
                    <w:pPr>
                      <w:spacing w:before="60"/>
                      <w:ind w:left="107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№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A6EB9" w:rsidRDefault="006719F8">
      <w:pPr>
        <w:pStyle w:val="a4"/>
      </w:pPr>
      <w:r>
        <w:t xml:space="preserve">                                                       </w:t>
      </w:r>
      <w:r>
        <w:t>ИНФОРМАЦИЯ</w:t>
      </w:r>
    </w:p>
    <w:p w:rsidR="00DA6EB9" w:rsidRDefault="00DA6EB9">
      <w:pPr>
        <w:pStyle w:val="a3"/>
        <w:spacing w:before="1"/>
        <w:ind w:left="0"/>
      </w:pPr>
    </w:p>
    <w:p w:rsidR="00DA6EB9" w:rsidRDefault="006719F8">
      <w:pPr>
        <w:pStyle w:val="a3"/>
        <w:ind w:right="125" w:firstLine="709"/>
        <w:jc w:val="both"/>
      </w:pPr>
      <w:r>
        <w:t>Тема: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вступили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касающиеся ответственности собственников недвижимого имущества за ущерб</w:t>
      </w:r>
      <w:r>
        <w:rPr>
          <w:spacing w:val="1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имуществу.</w:t>
      </w:r>
    </w:p>
    <w:p w:rsidR="00DA6EB9" w:rsidRDefault="006719F8">
      <w:pPr>
        <w:pStyle w:val="a3"/>
        <w:ind w:right="124" w:firstLine="709"/>
        <w:jc w:val="both"/>
      </w:pPr>
      <w:r>
        <w:t>Федеральным законом от 24.07.2023 № 351-ФЗ Гражданский кодекс РФ</w:t>
      </w:r>
      <w:r>
        <w:rPr>
          <w:spacing w:val="1"/>
        </w:rPr>
        <w:t xml:space="preserve"> </w:t>
      </w:r>
      <w:r>
        <w:t>дополнен</w:t>
      </w:r>
      <w:r>
        <w:rPr>
          <w:spacing w:val="-9"/>
        </w:rPr>
        <w:t xml:space="preserve"> </w:t>
      </w:r>
      <w:r>
        <w:t>статьей</w:t>
      </w:r>
      <w:r>
        <w:rPr>
          <w:spacing w:val="-9"/>
        </w:rPr>
        <w:t xml:space="preserve"> </w:t>
      </w:r>
      <w:r>
        <w:t>259.4,</w:t>
      </w:r>
      <w:r>
        <w:rPr>
          <w:spacing w:val="-9"/>
        </w:rPr>
        <w:t xml:space="preserve"> </w:t>
      </w:r>
      <w:r>
        <w:t>регулирующей</w:t>
      </w:r>
      <w:r>
        <w:rPr>
          <w:spacing w:val="-9"/>
        </w:rPr>
        <w:t xml:space="preserve"> </w:t>
      </w:r>
      <w:r>
        <w:t>правоотношения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9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недвижимого</w:t>
      </w:r>
      <w:r>
        <w:rPr>
          <w:spacing w:val="-1"/>
        </w:rPr>
        <w:t xml:space="preserve"> </w:t>
      </w:r>
      <w:r>
        <w:t>имущества.</w:t>
      </w:r>
    </w:p>
    <w:p w:rsidR="00DA6EB9" w:rsidRDefault="006719F8">
      <w:pPr>
        <w:pStyle w:val="a3"/>
        <w:ind w:right="124" w:firstLine="709"/>
        <w:jc w:val="both"/>
      </w:pP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предусмотрено,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недвижимой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расходы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издержки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содержанию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сохранению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имущества,</w:t>
      </w:r>
      <w:r>
        <w:rPr>
          <w:spacing w:val="-11"/>
        </w:rPr>
        <w:t xml:space="preserve"> </w:t>
      </w:r>
      <w:r>
        <w:t>обязан</w:t>
      </w:r>
      <w:r>
        <w:rPr>
          <w:spacing w:val="-11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покрывать.</w:t>
      </w:r>
    </w:p>
    <w:p w:rsidR="00DA6EB9" w:rsidRDefault="006719F8">
      <w:pPr>
        <w:pStyle w:val="a3"/>
        <w:ind w:right="125" w:firstLine="709"/>
        <w:jc w:val="both"/>
      </w:pPr>
      <w:r>
        <w:t>Указанная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основанием для привлечения к ответственности собственников и стимулом к</w:t>
      </w:r>
      <w:r>
        <w:rPr>
          <w:spacing w:val="1"/>
        </w:rPr>
        <w:t xml:space="preserve"> </w:t>
      </w:r>
      <w:r>
        <w:t>бережному</w:t>
      </w:r>
      <w:r>
        <w:rPr>
          <w:spacing w:val="-1"/>
        </w:rPr>
        <w:t xml:space="preserve"> </w:t>
      </w:r>
      <w:r>
        <w:t>отношению к общему имуществу.</w:t>
      </w:r>
    </w:p>
    <w:p w:rsidR="00DA6EB9" w:rsidRDefault="006719F8">
      <w:pPr>
        <w:pStyle w:val="a3"/>
        <w:ind w:right="125" w:firstLine="709"/>
        <w:jc w:val="both"/>
      </w:pPr>
      <w:r>
        <w:t>Следует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нововведение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правоотношениям,</w:t>
      </w:r>
      <w:r>
        <w:rPr>
          <w:spacing w:val="1"/>
        </w:rPr>
        <w:t xml:space="preserve"> </w:t>
      </w:r>
      <w:r>
        <w:t>возникшим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02.10.2023.</w:t>
      </w:r>
    </w:p>
    <w:p w:rsidR="00DA6EB9" w:rsidRDefault="00DA6EB9">
      <w:pPr>
        <w:pStyle w:val="a3"/>
        <w:ind w:left="0"/>
        <w:rPr>
          <w:sz w:val="30"/>
        </w:rPr>
      </w:pPr>
    </w:p>
    <w:p w:rsidR="00DA6EB9" w:rsidRDefault="00DA6EB9">
      <w:pPr>
        <w:spacing w:before="38"/>
        <w:ind w:left="121"/>
        <w:rPr>
          <w:sz w:val="24"/>
        </w:rPr>
      </w:pPr>
      <w:bookmarkStart w:id="0" w:name="_GoBack"/>
      <w:bookmarkEnd w:id="0"/>
    </w:p>
    <w:sectPr w:rsidR="00DA6EB9">
      <w:type w:val="continuous"/>
      <w:pgSz w:w="11910" w:h="16840"/>
      <w:pgMar w:top="380" w:right="44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6EB9"/>
    <w:rsid w:val="006719F8"/>
    <w:rsid w:val="00D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 w:line="281" w:lineRule="exact"/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1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9F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 w:line="281" w:lineRule="exact"/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1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9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Рабочий</cp:lastModifiedBy>
  <cp:revision>3</cp:revision>
  <dcterms:created xsi:type="dcterms:W3CDTF">2023-11-20T13:24:00Z</dcterms:created>
  <dcterms:modified xsi:type="dcterms:W3CDTF">2023-11-20T13:33:00Z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2023-11-20T00:00:00Z</vt:filetime>
  </property>
</Properties>
</file>